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5E4B2" w14:textId="77777777" w:rsidR="001E0328" w:rsidRDefault="001E0328">
      <w:pPr>
        <w:rPr>
          <w:rFonts w:ascii="Calibri" w:hAnsi="Calibri"/>
          <w:b/>
          <w:sz w:val="36"/>
          <w:szCs w:val="36"/>
          <w:lang w:val="en-US"/>
        </w:rPr>
      </w:pPr>
    </w:p>
    <w:p w14:paraId="00D8693B" w14:textId="77777777" w:rsidR="001E0328" w:rsidRDefault="001E0328" w:rsidP="001E0328">
      <w:pPr>
        <w:ind w:left="851" w:right="609"/>
        <w:rPr>
          <w:color w:val="000000"/>
          <w:sz w:val="20"/>
          <w:szCs w:val="20"/>
        </w:rPr>
      </w:pPr>
      <w:r>
        <w:rPr>
          <w:noProof/>
          <w:lang w:eastAsia="en-AU"/>
        </w:rPr>
        <mc:AlternateContent>
          <mc:Choice Requires="wps">
            <w:drawing>
              <wp:anchor distT="0" distB="0" distL="114300" distR="114300" simplePos="0" relativeHeight="251659264" behindDoc="0" locked="0" layoutInCell="1" allowOverlap="1" wp14:anchorId="0949BE00" wp14:editId="6D0AB700">
                <wp:simplePos x="0" y="0"/>
                <wp:positionH relativeFrom="column">
                  <wp:posOffset>161925</wp:posOffset>
                </wp:positionH>
                <wp:positionV relativeFrom="paragraph">
                  <wp:posOffset>6350</wp:posOffset>
                </wp:positionV>
                <wp:extent cx="5481320" cy="802640"/>
                <wp:effectExtent l="0" t="0" r="508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91A7E" w14:textId="1FE23FD7" w:rsidR="001E0328" w:rsidRPr="00354AE1" w:rsidRDefault="001E0328" w:rsidP="001E0328">
                            <w:pPr>
                              <w:pStyle w:val="Heading1"/>
                              <w:spacing w:before="80"/>
                              <w:jc w:val="center"/>
                              <w:rPr>
                                <w:rFonts w:ascii="Calibri" w:hAnsi="Calibri"/>
                                <w:color w:val="FFFFFF"/>
                                <w:sz w:val="36"/>
                                <w:szCs w:val="36"/>
                              </w:rPr>
                            </w:pPr>
                            <w:r>
                              <w:rPr>
                                <w:rFonts w:ascii="Calibri" w:hAnsi="Calibri"/>
                                <w:color w:val="FFFFFF"/>
                                <w:sz w:val="36"/>
                                <w:szCs w:val="36"/>
                              </w:rPr>
                              <w:t>INDIGENOUS CULTURAL AND INTELLECTUAL PROPERTY P</w:t>
                            </w:r>
                            <w:r>
                              <w:rPr>
                                <w:rFonts w:ascii="Calibri" w:hAnsi="Calibri"/>
                                <w:color w:val="FFFFFF"/>
                                <w:sz w:val="36"/>
                                <w:szCs w:val="36"/>
                              </w:rPr>
                              <w:t>OLICY T</w:t>
                            </w:r>
                            <w:r w:rsidRPr="00354AE1">
                              <w:rPr>
                                <w:rFonts w:ascii="Calibri" w:hAnsi="Calibri"/>
                                <w:color w:val="FFFFFF"/>
                                <w:sz w:val="36"/>
                                <w:szCs w:val="36"/>
                              </w:rPr>
                              <w: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9BE00" id="_x0000_t202" coordsize="21600,21600" o:spt="202" path="m0,0l0,21600,21600,21600,21600,0xe">
                <v:stroke joinstyle="miter"/>
                <v:path gradientshapeok="t" o:connecttype="rect"/>
              </v:shapetype>
              <v:shape id="Text_x0020_Box_x0020_2" o:spid="_x0000_s1026" type="#_x0000_t202" style="position:absolute;left:0;text-align:left;margin-left:12.75pt;margin-top:.5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24nwCAAAPBQAADgAAAGRycy9lMm9Eb2MueG1srFRtb9sgEP4+af8B8T31y5w0tupUa7tMk7oX&#10;qd0PIIBjNMx5QGJ30/77Dpy0WfdlquYPGLjj4e6e57i4HDtN9tI6Baam2VlKiTQchDLbmn69X8+W&#10;lDjPjGAajKzpg3T0cvX61cXQVzKHFrSQliCIcdXQ17T1vq+SxPFWdsydQS8NGhuwHfO4tNtEWDYg&#10;eqeTPE0XyQBW9Ba4dA53byYjXUX8ppHcf24aJz3RNcXYfBxtHDdhTFYXrNpa1reKH8JgL4iiY8rg&#10;pY9QN8wzsrPqL6hOcQsOGn/GoUugaRSXMQfMJkufZXPXsl7GXLA4rn8sk/t/sPzT/oslStQ0p8Sw&#10;Dim6l6MnVzCSPFRn6F2FTnc9uvkRt5HlmKnrb4F/c8TAdcvMVr61FoZWMoHRZeFkcnJ0wnEBZDN8&#10;BIHXsJ2HCDQ2tgulw2IQREeWHh6ZCaFw3JwXy+xNjiaOtmWaL4pIXcKq4+neOv9eQkfCpKYWmY/o&#10;bH/rfIiGVUeXcJkDrcRaaR0Xdru51pbsWVBJ/GICz9y0Cc4GwrEJcdrBIPGOYAvhRtZ/lllepFd5&#10;OVsvluezYl3MZ+V5upylWXlVLtKiLG7Wv0KAWVG1SghpbpWRRwVmxb8xfOiFSTtRg2SoaTnP5xNF&#10;L0iyUx4bUqsu1Dl8U4sEYt8ZgWmzyjOlp3nyZ/ixyliD4z9WJcogMD9pwI+bEVGCNjYgHlAQFpAv&#10;pBZfEZy0YH9QMmBH1tR93zErKdEfDIqqzApknfi4KObnQQ721LI5tTDDEaqmnpJpeu2ntt/1Vm1b&#10;vGmSsYG3KMRGRY08RXWQL3ZdTObwQoS2Pl1Hr6d3bPUbAAD//wMAUEsDBBQABgAIAAAAIQCmpnQr&#10;3AAAAAgBAAAPAAAAZHJzL2Rvd25yZXYueG1sTI/BbsIwEETvlfoP1lbiVhwiKFYaB9EiDhyqCugH&#10;mHhJIuJ1FDsQ/p7tqT3Ozmj2Tb4aXSuu2IfGk4bZNAGBVHrbUKXh57h9VSBCNGRN6wk13DHAqnh+&#10;yk1m/Y32eD3ESnAJhcxoqGPsMilDWaMzYeo7JPbOvncmsuwraXtz43LXyjRJ3qQzDfGH2nT4WWN5&#10;OQxOg4v770ulduePo1rPvtTg5GbjtJ68jOt3EBHH+BeGX3xGh4KZTn4gG0SrIV0sOMl3XsS2UmoJ&#10;4sQ6Xc5BFrn8P6B4AAAA//8DAFBLAQItABQABgAIAAAAIQDkmcPA+wAAAOEBAAATAAAAAAAAAAAA&#10;AAAAAAAAAABbQ29udGVudF9UeXBlc10ueG1sUEsBAi0AFAAGAAgAAAAhACOyauHXAAAAlAEAAAsA&#10;AAAAAAAAAAAAAAAALAEAAF9yZWxzLy5yZWxzUEsBAi0AFAAGAAgAAAAhAP8zNuJ8AgAADwUAAA4A&#10;AAAAAAAAAAAAAAAALAIAAGRycy9lMm9Eb2MueG1sUEsBAi0AFAAGAAgAAAAhAKamdCvcAAAACAEA&#10;AA8AAAAAAAAAAAAAAAAA1AQAAGRycy9kb3ducmV2LnhtbFBLBQYAAAAABAAEAPMAAADdBQAAAAA=&#10;" fillcolor="black" stroked="f">
                <v:textbox>
                  <w:txbxContent>
                    <w:p w14:paraId="50191A7E" w14:textId="1FE23FD7" w:rsidR="001E0328" w:rsidRPr="00354AE1" w:rsidRDefault="001E0328" w:rsidP="001E0328">
                      <w:pPr>
                        <w:pStyle w:val="Heading1"/>
                        <w:spacing w:before="80"/>
                        <w:jc w:val="center"/>
                        <w:rPr>
                          <w:rFonts w:ascii="Calibri" w:hAnsi="Calibri"/>
                          <w:color w:val="FFFFFF"/>
                          <w:sz w:val="36"/>
                          <w:szCs w:val="36"/>
                        </w:rPr>
                      </w:pPr>
                      <w:r>
                        <w:rPr>
                          <w:rFonts w:ascii="Calibri" w:hAnsi="Calibri"/>
                          <w:color w:val="FFFFFF"/>
                          <w:sz w:val="36"/>
                          <w:szCs w:val="36"/>
                        </w:rPr>
                        <w:t>INDIGENOUS CULTURAL AND INTELLECTUAL PROPERTY P</w:t>
                      </w:r>
                      <w:r>
                        <w:rPr>
                          <w:rFonts w:ascii="Calibri" w:hAnsi="Calibri"/>
                          <w:color w:val="FFFFFF"/>
                          <w:sz w:val="36"/>
                          <w:szCs w:val="36"/>
                        </w:rPr>
                        <w:t>OLICY T</w:t>
                      </w:r>
                      <w:r w:rsidRPr="00354AE1">
                        <w:rPr>
                          <w:rFonts w:ascii="Calibri" w:hAnsi="Calibri"/>
                          <w:color w:val="FFFFFF"/>
                          <w:sz w:val="36"/>
                          <w:szCs w:val="36"/>
                        </w:rPr>
                        <w:t>EMPLATE</w:t>
                      </w:r>
                    </w:p>
                  </w:txbxContent>
                </v:textbox>
                <w10:wrap type="square"/>
              </v:shape>
            </w:pict>
          </mc:Fallback>
        </mc:AlternateContent>
      </w:r>
      <w:r w:rsidRPr="00E15EB1">
        <w:rPr>
          <w:rFonts w:ascii="Calibri" w:hAnsi="Calibri"/>
          <w:color w:val="000000"/>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E15EB1">
        <w:rPr>
          <w:rFonts w:ascii="Calibri" w:hAnsi="Calibri"/>
          <w:sz w:val="20"/>
          <w:szCs w:val="20"/>
        </w:rPr>
        <w:t xml:space="preserve">the Indigenous Remote Communications Association </w:t>
      </w:r>
      <w:r w:rsidRPr="00E15EB1">
        <w:rPr>
          <w:rFonts w:ascii="Calibri" w:hAnsi="Calibri"/>
          <w:color w:val="000000"/>
          <w:sz w:val="20"/>
          <w:szCs w:val="20"/>
        </w:rPr>
        <w:t>for any known or unknown consequences that may result from reliance on any information provided in this publication.</w:t>
      </w:r>
    </w:p>
    <w:p w14:paraId="7A0DFC32" w14:textId="522644CA" w:rsidR="00614A81" w:rsidRPr="00010C3F" w:rsidRDefault="00614A81" w:rsidP="00614A81">
      <w:pPr>
        <w:jc w:val="right"/>
        <w:rPr>
          <w:rFonts w:ascii="Calibri" w:hAnsi="Calibri"/>
          <w:b/>
          <w:color w:val="C00000"/>
          <w:sz w:val="32"/>
          <w:szCs w:val="32"/>
          <w:lang w:val="en-US"/>
        </w:rPr>
      </w:pPr>
    </w:p>
    <w:p w14:paraId="1D24162A" w14:textId="31CA69EA" w:rsidR="00614A81" w:rsidRPr="00010C3F" w:rsidRDefault="00174FB6" w:rsidP="00884479">
      <w:pPr>
        <w:rPr>
          <w:rFonts w:ascii="Calibri" w:hAnsi="Calibri"/>
          <w:b/>
          <w:color w:val="000000" w:themeColor="text1"/>
          <w:sz w:val="32"/>
          <w:szCs w:val="32"/>
          <w:lang w:val="en-US"/>
        </w:rPr>
      </w:pPr>
      <w:r w:rsidRPr="00010C3F">
        <w:rPr>
          <w:rFonts w:ascii="Calibri" w:hAnsi="Calibri"/>
          <w:b/>
          <w:color w:val="000000" w:themeColor="text1"/>
          <w:sz w:val="32"/>
          <w:szCs w:val="32"/>
          <w:lang w:val="en-US"/>
        </w:rPr>
        <w:t xml:space="preserve">1. </w:t>
      </w:r>
      <w:r w:rsidRPr="00010C3F">
        <w:rPr>
          <w:rFonts w:ascii="Calibri" w:hAnsi="Calibri"/>
          <w:b/>
          <w:color w:val="000000" w:themeColor="text1"/>
          <w:sz w:val="32"/>
          <w:szCs w:val="32"/>
          <w:lang w:val="en-US"/>
        </w:rPr>
        <w:tab/>
        <w:t>Purpose</w:t>
      </w:r>
    </w:p>
    <w:p w14:paraId="6CEF2962" w14:textId="77777777" w:rsidR="00B74257" w:rsidRPr="00010C3F" w:rsidRDefault="00B74257" w:rsidP="00884479">
      <w:pPr>
        <w:rPr>
          <w:rFonts w:ascii="Calibri" w:hAnsi="Calibri"/>
          <w:sz w:val="22"/>
          <w:szCs w:val="22"/>
        </w:rPr>
      </w:pPr>
    </w:p>
    <w:p w14:paraId="046CE7AC" w14:textId="0387BB27" w:rsidR="00174FB6" w:rsidRPr="00010C3F" w:rsidRDefault="001E0328" w:rsidP="00174FB6">
      <w:pPr>
        <w:spacing w:line="360" w:lineRule="auto"/>
        <w:rPr>
          <w:rFonts w:ascii="Calibri" w:hAnsi="Calibri"/>
          <w:lang w:val="en-US"/>
        </w:rPr>
      </w:pPr>
      <w:r>
        <w:rPr>
          <w:rFonts w:ascii="Calibri" w:hAnsi="Calibri"/>
          <w:lang w:val="en-US"/>
        </w:rPr>
        <w:t>The purpose of the [ORGANISATION]</w:t>
      </w:r>
      <w:r w:rsidR="00174FB6" w:rsidRPr="00010C3F">
        <w:rPr>
          <w:rFonts w:ascii="Calibri" w:hAnsi="Calibri"/>
          <w:lang w:val="en-US"/>
        </w:rPr>
        <w:t xml:space="preserve"> </w:t>
      </w:r>
      <w:r w:rsidR="001B18F7" w:rsidRPr="00010C3F">
        <w:rPr>
          <w:rFonts w:ascii="Calibri" w:hAnsi="Calibri"/>
          <w:lang w:val="en-US"/>
        </w:rPr>
        <w:t>Indigenous Cultural and Intellectual Property (ICIP)</w:t>
      </w:r>
      <w:r w:rsidR="00B95482" w:rsidRPr="00010C3F">
        <w:rPr>
          <w:rFonts w:ascii="Calibri" w:hAnsi="Calibri"/>
          <w:lang w:val="en-US"/>
        </w:rPr>
        <w:t xml:space="preserve"> Policy </w:t>
      </w:r>
      <w:r w:rsidR="00B74257" w:rsidRPr="00010C3F">
        <w:rPr>
          <w:rFonts w:ascii="Calibri" w:hAnsi="Calibri"/>
          <w:lang w:val="en-US"/>
        </w:rPr>
        <w:t xml:space="preserve">is to set out how </w:t>
      </w:r>
      <w:r w:rsidR="001B18F7" w:rsidRPr="00010C3F">
        <w:rPr>
          <w:rFonts w:ascii="Calibri" w:hAnsi="Calibri"/>
          <w:lang w:val="en-US"/>
        </w:rPr>
        <w:t>ICIP</w:t>
      </w:r>
      <w:r w:rsidR="00070E60" w:rsidRPr="00010C3F">
        <w:rPr>
          <w:rFonts w:ascii="Calibri" w:hAnsi="Calibri"/>
          <w:lang w:val="en-US"/>
        </w:rPr>
        <w:t xml:space="preserve"> is managed</w:t>
      </w:r>
      <w:r>
        <w:rPr>
          <w:rFonts w:ascii="Calibri" w:hAnsi="Calibri"/>
          <w:lang w:val="en-US"/>
        </w:rPr>
        <w:t xml:space="preserve"> by [ORGANISATION]</w:t>
      </w:r>
      <w:r w:rsidR="00273BF0">
        <w:rPr>
          <w:rFonts w:ascii="Calibri" w:hAnsi="Calibri"/>
          <w:lang w:val="en-US"/>
        </w:rPr>
        <w:t>.</w:t>
      </w:r>
    </w:p>
    <w:p w14:paraId="40A59AD7" w14:textId="77777777" w:rsidR="00E67A42" w:rsidRPr="00E67A42" w:rsidRDefault="00174FB6" w:rsidP="00E67A42">
      <w:pPr>
        <w:pStyle w:val="Heading2"/>
        <w:spacing w:after="0"/>
        <w:rPr>
          <w:smallCaps w:val="0"/>
          <w:sz w:val="24"/>
          <w:szCs w:val="24"/>
          <w:lang w:val="en-US"/>
        </w:rPr>
      </w:pPr>
      <w:r w:rsidRPr="00E67A42">
        <w:rPr>
          <w:smallCaps w:val="0"/>
          <w:sz w:val="24"/>
          <w:szCs w:val="24"/>
          <w:lang w:val="en-US"/>
        </w:rPr>
        <w:t xml:space="preserve"> </w:t>
      </w:r>
    </w:p>
    <w:p w14:paraId="0A80E00B" w14:textId="2C3210D5" w:rsidR="00174FB6" w:rsidRDefault="00174FB6" w:rsidP="00E67A42">
      <w:pPr>
        <w:pStyle w:val="Heading2"/>
        <w:spacing w:after="0"/>
        <w:rPr>
          <w:rFonts w:cs="Calibri"/>
          <w:smallCaps w:val="0"/>
        </w:rPr>
      </w:pPr>
      <w:r w:rsidRPr="00010C3F">
        <w:rPr>
          <w:smallCaps w:val="0"/>
        </w:rPr>
        <w:t>2.</w:t>
      </w:r>
      <w:r w:rsidRPr="00010C3F">
        <w:rPr>
          <w:smallCaps w:val="0"/>
        </w:rPr>
        <w:tab/>
      </w:r>
      <w:r w:rsidRPr="00010C3F">
        <w:rPr>
          <w:rFonts w:cs="Calibri"/>
          <w:smallCaps w:val="0"/>
        </w:rPr>
        <w:t>Application</w:t>
      </w:r>
    </w:p>
    <w:p w14:paraId="13D72B52" w14:textId="77777777" w:rsidR="00E67A42" w:rsidRPr="00E67A42" w:rsidRDefault="00E67A42" w:rsidP="00E67A42"/>
    <w:p w14:paraId="0D1FB14F" w14:textId="09236837" w:rsidR="00174FB6" w:rsidRDefault="00174FB6" w:rsidP="00174FB6">
      <w:pPr>
        <w:widowControl w:val="0"/>
        <w:autoSpaceDE w:val="0"/>
        <w:autoSpaceDN w:val="0"/>
        <w:adjustRightInd w:val="0"/>
        <w:spacing w:after="260"/>
        <w:rPr>
          <w:rFonts w:ascii="Calibri" w:hAnsi="Calibri" w:cs="Arial"/>
          <w:kern w:val="1"/>
        </w:rPr>
      </w:pPr>
      <w:r w:rsidRPr="00010C3F">
        <w:rPr>
          <w:rFonts w:ascii="Calibri" w:hAnsi="Calibri" w:cs="Arial"/>
          <w:kern w:val="1"/>
        </w:rPr>
        <w:t xml:space="preserve">The </w:t>
      </w:r>
      <w:r w:rsidR="001B18F7" w:rsidRPr="00010C3F">
        <w:rPr>
          <w:rFonts w:ascii="Calibri" w:hAnsi="Calibri"/>
          <w:lang w:val="en-US"/>
        </w:rPr>
        <w:t xml:space="preserve">Indigenous Cultural and Intellectual Property </w:t>
      </w:r>
      <w:r w:rsidRPr="00010C3F">
        <w:rPr>
          <w:rFonts w:ascii="Calibri" w:hAnsi="Calibri" w:cs="Arial"/>
          <w:kern w:val="1"/>
        </w:rPr>
        <w:t xml:space="preserve">Policy </w:t>
      </w:r>
      <w:r w:rsidR="00E67A42">
        <w:rPr>
          <w:rFonts w:ascii="Calibri" w:hAnsi="Calibri" w:cs="Arial"/>
          <w:kern w:val="1"/>
        </w:rPr>
        <w:t>applies to:</w:t>
      </w:r>
    </w:p>
    <w:p w14:paraId="4D676C9E" w14:textId="698D038C" w:rsidR="00E67A42" w:rsidRDefault="00E67A42" w:rsidP="001C6CBA">
      <w:pPr>
        <w:pStyle w:val="ListParagraph"/>
        <w:widowControl w:val="0"/>
        <w:numPr>
          <w:ilvl w:val="0"/>
          <w:numId w:val="10"/>
        </w:numPr>
        <w:autoSpaceDE w:val="0"/>
        <w:autoSpaceDN w:val="0"/>
        <w:adjustRightInd w:val="0"/>
        <w:spacing w:after="40" w:line="360" w:lineRule="auto"/>
        <w:ind w:left="714" w:hanging="357"/>
        <w:contextualSpacing w:val="0"/>
        <w:rPr>
          <w:rFonts w:ascii="Calibri" w:hAnsi="Calibri" w:cs="Arial"/>
          <w:kern w:val="1"/>
        </w:rPr>
      </w:pPr>
      <w:r w:rsidRPr="00E67A42">
        <w:rPr>
          <w:rFonts w:ascii="Calibri" w:hAnsi="Calibri" w:cs="Arial"/>
          <w:kern w:val="1"/>
        </w:rPr>
        <w:t xml:space="preserve">Access to and use of ICIP held in </w:t>
      </w:r>
      <w:r w:rsidR="001E0328">
        <w:rPr>
          <w:rFonts w:ascii="Calibri" w:hAnsi="Calibri" w:cs="Arial"/>
          <w:kern w:val="1"/>
        </w:rPr>
        <w:t>[ORGANISATION]</w:t>
      </w:r>
      <w:r w:rsidRPr="00E67A42">
        <w:rPr>
          <w:rFonts w:ascii="Calibri" w:hAnsi="Calibri" w:cs="Arial"/>
          <w:kern w:val="1"/>
        </w:rPr>
        <w:t xml:space="preserve"> materials</w:t>
      </w:r>
      <w:r>
        <w:rPr>
          <w:rFonts w:ascii="Calibri" w:hAnsi="Calibri" w:cs="Arial"/>
          <w:kern w:val="1"/>
        </w:rPr>
        <w:t>.</w:t>
      </w:r>
    </w:p>
    <w:p w14:paraId="1FD0402E" w14:textId="76ACE852" w:rsidR="00E67A42" w:rsidRPr="00E67A42" w:rsidRDefault="00E67A42" w:rsidP="001C6CBA">
      <w:pPr>
        <w:pStyle w:val="ListParagraph"/>
        <w:widowControl w:val="0"/>
        <w:numPr>
          <w:ilvl w:val="0"/>
          <w:numId w:val="10"/>
        </w:numPr>
        <w:autoSpaceDE w:val="0"/>
        <w:autoSpaceDN w:val="0"/>
        <w:adjustRightInd w:val="0"/>
        <w:spacing w:after="40" w:line="360" w:lineRule="auto"/>
        <w:ind w:left="714" w:hanging="357"/>
        <w:contextualSpacing w:val="0"/>
        <w:rPr>
          <w:rFonts w:ascii="Calibri" w:hAnsi="Calibri" w:cs="Arial"/>
          <w:kern w:val="1"/>
        </w:rPr>
      </w:pPr>
      <w:r w:rsidRPr="00E67A42">
        <w:rPr>
          <w:rFonts w:ascii="Calibri" w:hAnsi="Calibri" w:cs="Arial"/>
          <w:kern w:val="1"/>
        </w:rPr>
        <w:t xml:space="preserve">Production of materials </w:t>
      </w:r>
      <w:r w:rsidR="001C6CBA">
        <w:rPr>
          <w:rFonts w:ascii="Calibri" w:hAnsi="Calibri" w:cs="Arial"/>
          <w:kern w:val="1"/>
        </w:rPr>
        <w:t xml:space="preserve">by </w:t>
      </w:r>
      <w:r w:rsidR="00273BF0">
        <w:rPr>
          <w:rFonts w:ascii="Calibri" w:hAnsi="Calibri" w:cs="Arial"/>
          <w:kern w:val="1"/>
        </w:rPr>
        <w:t>staff, Board and community members</w:t>
      </w:r>
      <w:bookmarkStart w:id="0" w:name="_GoBack"/>
      <w:bookmarkEnd w:id="0"/>
      <w:r w:rsidR="001C6CBA">
        <w:rPr>
          <w:rFonts w:ascii="Calibri" w:hAnsi="Calibri" w:cs="Arial"/>
          <w:kern w:val="1"/>
        </w:rPr>
        <w:t xml:space="preserve"> </w:t>
      </w:r>
      <w:r>
        <w:rPr>
          <w:rFonts w:ascii="Calibri" w:hAnsi="Calibri" w:cs="Arial"/>
          <w:kern w:val="1"/>
        </w:rPr>
        <w:t xml:space="preserve">through </w:t>
      </w:r>
      <w:r w:rsidR="001E0328">
        <w:rPr>
          <w:rFonts w:ascii="Calibri" w:hAnsi="Calibri" w:cs="Arial"/>
          <w:kern w:val="1"/>
        </w:rPr>
        <w:t>[ORGANISATION]</w:t>
      </w:r>
      <w:r>
        <w:rPr>
          <w:rFonts w:ascii="Calibri" w:hAnsi="Calibri" w:cs="Arial"/>
          <w:kern w:val="1"/>
        </w:rPr>
        <w:t xml:space="preserve"> programs, activities and events where some or all content holds ICIP.</w:t>
      </w:r>
    </w:p>
    <w:p w14:paraId="42280C9E" w14:textId="77777777" w:rsidR="001C6CBA" w:rsidRDefault="001C6CBA" w:rsidP="00174FB6">
      <w:pPr>
        <w:pStyle w:val="Heading2"/>
        <w:rPr>
          <w:lang w:val="en-US"/>
        </w:rPr>
      </w:pPr>
    </w:p>
    <w:p w14:paraId="3D9CF2E6" w14:textId="27D5E97B" w:rsidR="002F0CDF" w:rsidRDefault="00F808AB" w:rsidP="00174FB6">
      <w:pPr>
        <w:pStyle w:val="Heading2"/>
        <w:rPr>
          <w:smallCaps w:val="0"/>
          <w:lang w:val="en-US"/>
        </w:rPr>
      </w:pPr>
      <w:r w:rsidRPr="00010C3F">
        <w:rPr>
          <w:lang w:val="en-US"/>
        </w:rPr>
        <w:t>3.</w:t>
      </w:r>
      <w:r w:rsidRPr="00010C3F">
        <w:rPr>
          <w:smallCaps w:val="0"/>
          <w:lang w:val="en-US"/>
        </w:rPr>
        <w:tab/>
      </w:r>
      <w:r w:rsidR="00E67A42">
        <w:rPr>
          <w:smallCaps w:val="0"/>
          <w:lang w:val="en-US"/>
        </w:rPr>
        <w:t>Definition</w:t>
      </w:r>
    </w:p>
    <w:p w14:paraId="6AAD8E76" w14:textId="176D1522" w:rsidR="00E67A42" w:rsidRPr="00E67A42" w:rsidRDefault="00E67A42" w:rsidP="00E67A42">
      <w:pPr>
        <w:spacing w:line="360" w:lineRule="auto"/>
        <w:rPr>
          <w:rFonts w:ascii="Calibri" w:eastAsia="Times New Roman" w:hAnsi="Calibri" w:cs="Times New Roman"/>
          <w:lang w:val="en-US"/>
        </w:rPr>
      </w:pPr>
      <w:r w:rsidRPr="00E67A42">
        <w:rPr>
          <w:rFonts w:ascii="Calibri" w:eastAsia="Times New Roman" w:hAnsi="Calibri" w:cs="Times New Roman"/>
          <w:color w:val="2C2B27"/>
          <w:shd w:val="clear" w:color="auto" w:fill="FDFDFD"/>
          <w:lang w:val="en-US"/>
        </w:rPr>
        <w:t xml:space="preserve">Indigenous Cultural and Intellectual Property (ICIP) refers to the rights of Indigenous peoples to access, control and maintain their cultural heritage, including traditional knowledge, traditional cultural expression and artefacts. It incorporates all aspects of knowledge (sciences, plant and animal knowledge, stories, designs and symbols, ritual knowledge), artefacts (arts, crafts, weapons, tools), performances (ceremonies, dance and song), human remains and includes the secret and sacred. These rights relate to world Indigenous peoples, which includes </w:t>
      </w:r>
      <w:r w:rsidR="001E0328">
        <w:rPr>
          <w:rFonts w:ascii="Calibri" w:eastAsia="Times New Roman" w:hAnsi="Calibri" w:cs="Times New Roman"/>
          <w:color w:val="2C2B27"/>
          <w:shd w:val="clear" w:color="auto" w:fill="FDFDFD"/>
          <w:lang w:val="en-US"/>
        </w:rPr>
        <w:t xml:space="preserve">First Nations </w:t>
      </w:r>
      <w:r w:rsidRPr="00E67A42">
        <w:rPr>
          <w:rFonts w:ascii="Calibri" w:eastAsia="Times New Roman" w:hAnsi="Calibri" w:cs="Times New Roman"/>
          <w:color w:val="2C2B27"/>
          <w:shd w:val="clear" w:color="auto" w:fill="FDFDFD"/>
          <w:lang w:val="en-US"/>
        </w:rPr>
        <w:t>peoples.</w:t>
      </w:r>
    </w:p>
    <w:p w14:paraId="546ACD4D" w14:textId="77777777" w:rsidR="00E67A42" w:rsidRDefault="00E67A42" w:rsidP="00E67A42"/>
    <w:p w14:paraId="69305043" w14:textId="54650918" w:rsidR="00D612B1" w:rsidRPr="00010C3F" w:rsidRDefault="00F808AB" w:rsidP="00A24BBD">
      <w:pPr>
        <w:pStyle w:val="Heading2"/>
        <w:rPr>
          <w:lang w:val="en-US"/>
        </w:rPr>
      </w:pPr>
      <w:r w:rsidRPr="00010C3F">
        <w:rPr>
          <w:smallCaps w:val="0"/>
          <w:lang w:val="en-US"/>
        </w:rPr>
        <w:lastRenderedPageBreak/>
        <w:t>4.</w:t>
      </w:r>
      <w:r w:rsidRPr="00010C3F">
        <w:rPr>
          <w:smallCaps w:val="0"/>
          <w:lang w:val="en-US"/>
        </w:rPr>
        <w:tab/>
      </w:r>
      <w:r w:rsidR="00E67A42">
        <w:rPr>
          <w:smallCaps w:val="0"/>
          <w:lang w:val="en-US"/>
        </w:rPr>
        <w:t>Policy</w:t>
      </w:r>
      <w:r w:rsidR="001E0328">
        <w:rPr>
          <w:smallCaps w:val="0"/>
          <w:lang w:val="en-US"/>
        </w:rPr>
        <w:t xml:space="preserve"> Statement</w:t>
      </w:r>
    </w:p>
    <w:p w14:paraId="4CA31E36" w14:textId="77777777" w:rsidR="00F808AB" w:rsidRDefault="00F808AB" w:rsidP="00B74257">
      <w:pPr>
        <w:rPr>
          <w:rFonts w:ascii="Calibri" w:hAnsi="Calibri"/>
          <w:lang w:val="en-US"/>
        </w:rPr>
      </w:pPr>
    </w:p>
    <w:p w14:paraId="6C829CAB" w14:textId="081A44B4" w:rsidR="001C6CBA" w:rsidRPr="001C6CBA" w:rsidRDefault="001C6CBA" w:rsidP="001C6CBA">
      <w:pPr>
        <w:spacing w:line="360" w:lineRule="auto"/>
        <w:rPr>
          <w:rFonts w:ascii="Calibri" w:eastAsia="Times New Roman" w:hAnsi="Calibri" w:cs="Times New Roman"/>
          <w:color w:val="2C2B27"/>
          <w:shd w:val="clear" w:color="auto" w:fill="FDFDFD"/>
          <w:lang w:val="en-US"/>
        </w:rPr>
      </w:pPr>
      <w:r w:rsidRPr="001C6CBA">
        <w:rPr>
          <w:rFonts w:ascii="Calibri" w:eastAsia="Times New Roman" w:hAnsi="Calibri" w:cs="Times New Roman"/>
          <w:color w:val="2C2B27"/>
          <w:shd w:val="clear" w:color="auto" w:fill="FDFDFD"/>
          <w:lang w:val="en-US"/>
        </w:rPr>
        <w:t xml:space="preserve">Both </w:t>
      </w:r>
      <w:r w:rsidR="001E0328">
        <w:rPr>
          <w:rFonts w:ascii="Calibri" w:eastAsia="Times New Roman" w:hAnsi="Calibri" w:cs="Times New Roman"/>
          <w:color w:val="2C2B27"/>
          <w:shd w:val="clear" w:color="auto" w:fill="FDFDFD"/>
          <w:lang w:val="en-US"/>
        </w:rPr>
        <w:t>[ORGANISATION]</w:t>
      </w:r>
      <w:r w:rsidRPr="001C6CBA">
        <w:rPr>
          <w:rFonts w:ascii="Calibri" w:eastAsia="Times New Roman" w:hAnsi="Calibri" w:cs="Times New Roman"/>
          <w:color w:val="2C2B27"/>
          <w:shd w:val="clear" w:color="auto" w:fill="FDFDFD"/>
          <w:lang w:val="en-US"/>
        </w:rPr>
        <w:t xml:space="preserve"> and members will abide by the </w:t>
      </w:r>
      <w:r>
        <w:rPr>
          <w:rFonts w:ascii="Calibri" w:eastAsia="Times New Roman" w:hAnsi="Calibri" w:cs="Times New Roman"/>
          <w:color w:val="2C2B27"/>
          <w:shd w:val="clear" w:color="auto" w:fill="FDFDFD"/>
          <w:lang w:val="en-US"/>
        </w:rPr>
        <w:t xml:space="preserve">ICIP Principles set out in Section 5 of this Policy in the production of materials for which </w:t>
      </w:r>
      <w:r w:rsidR="001E0328">
        <w:rPr>
          <w:rFonts w:ascii="Calibri" w:eastAsia="Times New Roman" w:hAnsi="Calibri" w:cs="Times New Roman"/>
          <w:color w:val="2C2B27"/>
          <w:shd w:val="clear" w:color="auto" w:fill="FDFDFD"/>
          <w:lang w:val="en-US"/>
        </w:rPr>
        <w:t>[ORGANISATION]</w:t>
      </w:r>
      <w:r>
        <w:rPr>
          <w:rFonts w:ascii="Calibri" w:eastAsia="Times New Roman" w:hAnsi="Calibri" w:cs="Times New Roman"/>
          <w:color w:val="2C2B27"/>
          <w:shd w:val="clear" w:color="auto" w:fill="FDFDFD"/>
          <w:lang w:val="en-US"/>
        </w:rPr>
        <w:t xml:space="preserve"> has had a coordinating or </w:t>
      </w:r>
      <w:r w:rsidR="00DE47B5">
        <w:rPr>
          <w:rFonts w:ascii="Calibri" w:eastAsia="Times New Roman" w:hAnsi="Calibri" w:cs="Times New Roman"/>
          <w:color w:val="2C2B27"/>
          <w:shd w:val="clear" w:color="auto" w:fill="FDFDFD"/>
          <w:lang w:val="en-US"/>
        </w:rPr>
        <w:t>pr</w:t>
      </w:r>
      <w:r w:rsidR="001E0328">
        <w:rPr>
          <w:rFonts w:ascii="Calibri" w:eastAsia="Times New Roman" w:hAnsi="Calibri" w:cs="Times New Roman"/>
          <w:color w:val="2C2B27"/>
          <w:shd w:val="clear" w:color="auto" w:fill="FDFDFD"/>
          <w:lang w:val="en-US"/>
        </w:rPr>
        <w:t>o</w:t>
      </w:r>
      <w:r w:rsidR="00DE47B5">
        <w:rPr>
          <w:rFonts w:ascii="Calibri" w:eastAsia="Times New Roman" w:hAnsi="Calibri" w:cs="Times New Roman"/>
          <w:color w:val="2C2B27"/>
          <w:shd w:val="clear" w:color="auto" w:fill="FDFDFD"/>
          <w:lang w:val="en-US"/>
        </w:rPr>
        <w:t>duction</w:t>
      </w:r>
      <w:r>
        <w:rPr>
          <w:rFonts w:ascii="Calibri" w:eastAsia="Times New Roman" w:hAnsi="Calibri" w:cs="Times New Roman"/>
          <w:color w:val="2C2B27"/>
          <w:shd w:val="clear" w:color="auto" w:fill="FDFDFD"/>
          <w:lang w:val="en-US"/>
        </w:rPr>
        <w:t xml:space="preserve"> role.</w:t>
      </w:r>
    </w:p>
    <w:p w14:paraId="69C13398" w14:textId="77777777" w:rsidR="001C6CBA" w:rsidRDefault="001C6CBA" w:rsidP="00B74257">
      <w:pPr>
        <w:rPr>
          <w:rFonts w:ascii="Calibri" w:hAnsi="Calibri"/>
          <w:lang w:val="en-US"/>
        </w:rPr>
      </w:pPr>
    </w:p>
    <w:p w14:paraId="6CAB8793" w14:textId="77777777" w:rsidR="001C6CBA" w:rsidRPr="00010C3F" w:rsidRDefault="001C6CBA" w:rsidP="00B74257">
      <w:pPr>
        <w:rPr>
          <w:rFonts w:ascii="Calibri" w:hAnsi="Calibri"/>
          <w:lang w:val="en-US"/>
        </w:rPr>
      </w:pPr>
    </w:p>
    <w:p w14:paraId="130381DB" w14:textId="77777777" w:rsidR="002F0CDF" w:rsidRPr="00010C3F" w:rsidRDefault="002F0CDF" w:rsidP="002F0CDF">
      <w:pPr>
        <w:ind w:left="720" w:hanging="720"/>
        <w:rPr>
          <w:rFonts w:ascii="Calibri" w:hAnsi="Calibri"/>
          <w:sz w:val="12"/>
          <w:szCs w:val="12"/>
          <w:lang w:val="en-US"/>
        </w:rPr>
      </w:pPr>
    </w:p>
    <w:p w14:paraId="11F2FEB3" w14:textId="77D3C9D5" w:rsidR="001C6CBA" w:rsidRDefault="001C6CBA" w:rsidP="00D612B1">
      <w:pPr>
        <w:pStyle w:val="Heading2"/>
        <w:spacing w:before="0"/>
        <w:rPr>
          <w:smallCaps w:val="0"/>
        </w:rPr>
      </w:pPr>
      <w:r>
        <w:rPr>
          <w:smallCaps w:val="0"/>
        </w:rPr>
        <w:t>5.</w:t>
      </w:r>
      <w:r>
        <w:rPr>
          <w:smallCaps w:val="0"/>
        </w:rPr>
        <w:tab/>
        <w:t>Indigenous Cultural and Intellectual Property Rights Principles</w:t>
      </w:r>
    </w:p>
    <w:p w14:paraId="63B415B9" w14:textId="77777777" w:rsidR="001C6CBA" w:rsidRPr="001C6CBA" w:rsidRDefault="001C6CBA" w:rsidP="001C6CBA">
      <w:pPr>
        <w:pStyle w:val="Heading3"/>
        <w:spacing w:before="270" w:after="150" w:line="360" w:lineRule="auto"/>
        <w:rPr>
          <w:rFonts w:asciiTheme="minorHAnsi" w:eastAsia="Times New Roman" w:hAnsiTheme="minorHAnsi"/>
          <w:b/>
          <w:color w:val="524E3E"/>
          <w:lang w:val="en-US"/>
        </w:rPr>
      </w:pPr>
      <w:r w:rsidRPr="001C6CBA">
        <w:rPr>
          <w:rFonts w:asciiTheme="minorHAnsi" w:eastAsia="Times New Roman" w:hAnsiTheme="minorHAnsi"/>
          <w:b/>
          <w:color w:val="524E3E"/>
        </w:rPr>
        <w:t>Principle 1: Recognition and respect of Indigenous cultural rights</w:t>
      </w:r>
    </w:p>
    <w:p w14:paraId="0EB23360" w14:textId="0734024D" w:rsidR="001C6CBA" w:rsidRPr="001C6CBA" w:rsidRDefault="00332AD4" w:rsidP="001C6CBA">
      <w:pPr>
        <w:pStyle w:val="NormalWeb"/>
        <w:spacing w:before="0" w:beforeAutospacing="0" w:after="0" w:afterAutospacing="0" w:line="360" w:lineRule="auto"/>
        <w:rPr>
          <w:rFonts w:asciiTheme="minorHAnsi" w:hAnsiTheme="minorHAnsi"/>
          <w:color w:val="2C2B27"/>
        </w:rPr>
      </w:pPr>
      <w:r>
        <w:rPr>
          <w:rFonts w:asciiTheme="minorHAnsi" w:hAnsiTheme="minorHAnsi"/>
          <w:color w:val="2C2B27"/>
        </w:rPr>
        <w:t>T</w:t>
      </w:r>
      <w:r w:rsidR="001C6CBA" w:rsidRPr="001C6CBA">
        <w:rPr>
          <w:rFonts w:asciiTheme="minorHAnsi" w:hAnsiTheme="minorHAnsi"/>
          <w:color w:val="2C2B27"/>
        </w:rPr>
        <w:t>he right</w:t>
      </w:r>
      <w:r>
        <w:rPr>
          <w:rFonts w:asciiTheme="minorHAnsi" w:hAnsiTheme="minorHAnsi"/>
          <w:color w:val="2C2B27"/>
        </w:rPr>
        <w:t>s of Indigenous peoples to their Cultural and Intellectual Property is recognised and respected</w:t>
      </w:r>
      <w:r w:rsidR="001C6CBA" w:rsidRPr="001C6CBA">
        <w:rPr>
          <w:rFonts w:asciiTheme="minorHAnsi" w:hAnsiTheme="minorHAnsi"/>
          <w:color w:val="2C2B27"/>
        </w:rPr>
        <w:t xml:space="preserve"> in accordance with Articles 12 and 31 of the</w:t>
      </w:r>
      <w:r w:rsidR="001C6CBA" w:rsidRPr="001C6CBA">
        <w:rPr>
          <w:rStyle w:val="apple-converted-space"/>
          <w:rFonts w:asciiTheme="minorHAnsi" w:hAnsiTheme="minorHAnsi"/>
          <w:color w:val="2C2B27"/>
        </w:rPr>
        <w:t> </w:t>
      </w:r>
      <w:r w:rsidR="001C6CBA" w:rsidRPr="001C6CBA">
        <w:rPr>
          <w:rStyle w:val="Emphasis"/>
          <w:rFonts w:asciiTheme="minorHAnsi" w:hAnsiTheme="minorHAnsi"/>
          <w:color w:val="2C2B27"/>
        </w:rPr>
        <w:t>United Nations Declaration on the Rights of Indigenous Peoples</w:t>
      </w:r>
      <w:r w:rsidR="001C6CBA" w:rsidRPr="001C6CBA">
        <w:rPr>
          <w:rFonts w:asciiTheme="minorHAnsi" w:hAnsiTheme="minorHAnsi"/>
          <w:color w:val="2C2B27"/>
        </w:rPr>
        <w:t>.</w:t>
      </w:r>
    </w:p>
    <w:p w14:paraId="6569A331" w14:textId="77777777" w:rsidR="001C6CBA" w:rsidRPr="00332AD4" w:rsidRDefault="001C6CBA" w:rsidP="001C6CBA">
      <w:pPr>
        <w:pStyle w:val="Heading3"/>
        <w:spacing w:before="270" w:after="150" w:line="360" w:lineRule="auto"/>
        <w:rPr>
          <w:rFonts w:asciiTheme="minorHAnsi" w:eastAsia="Times New Roman" w:hAnsiTheme="minorHAnsi"/>
          <w:b/>
          <w:color w:val="524E3E"/>
        </w:rPr>
      </w:pPr>
      <w:r w:rsidRPr="00332AD4">
        <w:rPr>
          <w:rFonts w:asciiTheme="minorHAnsi" w:eastAsia="Times New Roman" w:hAnsiTheme="minorHAnsi"/>
          <w:b/>
          <w:color w:val="524E3E"/>
        </w:rPr>
        <w:t>Principle 2: Involving Indigenous stakeholders</w:t>
      </w:r>
    </w:p>
    <w:p w14:paraId="20A68D48" w14:textId="4A87C359" w:rsidR="001C6CBA" w:rsidRPr="001C6CBA" w:rsidRDefault="00E275FF" w:rsidP="001C6CBA">
      <w:pPr>
        <w:pStyle w:val="NormalWeb"/>
        <w:spacing w:before="0" w:beforeAutospacing="0" w:after="150" w:afterAutospacing="0" w:line="360" w:lineRule="auto"/>
        <w:rPr>
          <w:rFonts w:asciiTheme="minorHAnsi" w:hAnsiTheme="minorHAnsi"/>
          <w:color w:val="2C2B27"/>
        </w:rPr>
      </w:pPr>
      <w:r>
        <w:rPr>
          <w:rFonts w:asciiTheme="minorHAnsi" w:hAnsiTheme="minorHAnsi"/>
          <w:color w:val="2C2B27"/>
        </w:rPr>
        <w:t>In recognition of</w:t>
      </w:r>
      <w:r w:rsidR="00332AD4">
        <w:rPr>
          <w:rFonts w:asciiTheme="minorHAnsi" w:hAnsiTheme="minorHAnsi"/>
          <w:color w:val="2C2B27"/>
        </w:rPr>
        <w:t xml:space="preserve"> ICIP rights, </w:t>
      </w:r>
      <w:r w:rsidR="001C6CBA" w:rsidRPr="001C6CBA">
        <w:rPr>
          <w:rFonts w:asciiTheme="minorHAnsi" w:hAnsiTheme="minorHAnsi"/>
          <w:color w:val="2C2B27"/>
        </w:rPr>
        <w:t xml:space="preserve">Indigenous </w:t>
      </w:r>
      <w:r>
        <w:rPr>
          <w:rFonts w:asciiTheme="minorHAnsi" w:hAnsiTheme="minorHAnsi"/>
          <w:color w:val="2C2B27"/>
        </w:rPr>
        <w:t>cultural custodians</w:t>
      </w:r>
      <w:r w:rsidR="00332AD4">
        <w:rPr>
          <w:rFonts w:asciiTheme="minorHAnsi" w:hAnsiTheme="minorHAnsi"/>
          <w:color w:val="2C2B27"/>
        </w:rPr>
        <w:t xml:space="preserve"> must be involved</w:t>
      </w:r>
      <w:r w:rsidR="001C6CBA" w:rsidRPr="001C6CBA">
        <w:rPr>
          <w:rFonts w:asciiTheme="minorHAnsi" w:hAnsiTheme="minorHAnsi"/>
          <w:color w:val="2C2B27"/>
        </w:rPr>
        <w:t xml:space="preserve"> in the use</w:t>
      </w:r>
      <w:r w:rsidR="00332AD4">
        <w:rPr>
          <w:rFonts w:asciiTheme="minorHAnsi" w:hAnsiTheme="minorHAnsi"/>
          <w:color w:val="2C2B27"/>
        </w:rPr>
        <w:t xml:space="preserve"> of their cultural heritage</w:t>
      </w:r>
      <w:r w:rsidR="001C6CBA" w:rsidRPr="001C6CBA">
        <w:rPr>
          <w:rFonts w:asciiTheme="minorHAnsi" w:hAnsiTheme="minorHAnsi"/>
          <w:color w:val="2C2B27"/>
        </w:rPr>
        <w:t>.</w:t>
      </w:r>
    </w:p>
    <w:p w14:paraId="3086CE03" w14:textId="77777777" w:rsidR="001C6CBA" w:rsidRPr="00332AD4" w:rsidRDefault="001C6CBA" w:rsidP="001C6CBA">
      <w:pPr>
        <w:pStyle w:val="Heading3"/>
        <w:spacing w:before="270" w:after="150" w:line="360" w:lineRule="auto"/>
        <w:rPr>
          <w:rFonts w:asciiTheme="minorHAnsi" w:eastAsia="Times New Roman" w:hAnsiTheme="minorHAnsi"/>
          <w:b/>
          <w:color w:val="524E3E"/>
        </w:rPr>
      </w:pPr>
      <w:r w:rsidRPr="00332AD4">
        <w:rPr>
          <w:rFonts w:asciiTheme="minorHAnsi" w:eastAsia="Times New Roman" w:hAnsiTheme="minorHAnsi"/>
          <w:b/>
          <w:color w:val="524E3E"/>
        </w:rPr>
        <w:t>Principle 3: Consultation</w:t>
      </w:r>
    </w:p>
    <w:p w14:paraId="3E9A0E2D" w14:textId="311642B5" w:rsidR="001C6CBA" w:rsidRPr="001C6CBA" w:rsidRDefault="001C6CBA" w:rsidP="001C6CBA">
      <w:pPr>
        <w:pStyle w:val="NormalWeb"/>
        <w:spacing w:before="0" w:beforeAutospacing="0" w:after="150" w:afterAutospacing="0" w:line="360" w:lineRule="auto"/>
        <w:rPr>
          <w:rFonts w:asciiTheme="minorHAnsi" w:hAnsiTheme="minorHAnsi"/>
          <w:color w:val="2C2B27"/>
        </w:rPr>
      </w:pPr>
      <w:r w:rsidRPr="001C6CBA">
        <w:rPr>
          <w:rFonts w:asciiTheme="minorHAnsi" w:hAnsiTheme="minorHAnsi"/>
          <w:color w:val="2C2B27"/>
        </w:rPr>
        <w:t xml:space="preserve">Indigenous peoples have the right to be consulted about the use of their ICIP. </w:t>
      </w:r>
      <w:r w:rsidR="00332AD4">
        <w:rPr>
          <w:rFonts w:asciiTheme="minorHAnsi" w:hAnsiTheme="minorHAnsi"/>
          <w:color w:val="2C2B27"/>
        </w:rPr>
        <w:t xml:space="preserve">Consultation on ICIP will be </w:t>
      </w:r>
      <w:r w:rsidR="00332AD4" w:rsidRPr="001C6CBA">
        <w:rPr>
          <w:rFonts w:asciiTheme="minorHAnsi" w:hAnsiTheme="minorHAnsi"/>
          <w:color w:val="2C2B27"/>
        </w:rPr>
        <w:t xml:space="preserve">respectful, informed, ethical and meaningful </w:t>
      </w:r>
      <w:r w:rsidR="00332AD4">
        <w:rPr>
          <w:rFonts w:asciiTheme="minorHAnsi" w:hAnsiTheme="minorHAnsi"/>
          <w:color w:val="2C2B27"/>
        </w:rPr>
        <w:t>w</w:t>
      </w:r>
      <w:r w:rsidRPr="001C6CBA">
        <w:rPr>
          <w:rFonts w:asciiTheme="minorHAnsi" w:hAnsiTheme="minorHAnsi"/>
          <w:color w:val="2C2B27"/>
        </w:rPr>
        <w:t xml:space="preserve">hen consulting with </w:t>
      </w:r>
      <w:r w:rsidR="001E0328">
        <w:rPr>
          <w:rFonts w:asciiTheme="minorHAnsi" w:hAnsiTheme="minorHAnsi"/>
          <w:color w:val="2C2B27"/>
        </w:rPr>
        <w:t xml:space="preserve">First Nations </w:t>
      </w:r>
      <w:r w:rsidRPr="001C6CBA">
        <w:rPr>
          <w:rFonts w:asciiTheme="minorHAnsi" w:hAnsiTheme="minorHAnsi"/>
          <w:color w:val="2C2B27"/>
        </w:rPr>
        <w:t>peoples or other Indigenous peoples about their c</w:t>
      </w:r>
      <w:r w:rsidR="00332AD4">
        <w:rPr>
          <w:rFonts w:asciiTheme="minorHAnsi" w:hAnsiTheme="minorHAnsi"/>
          <w:color w:val="2C2B27"/>
        </w:rPr>
        <w:t>ultural heritage.</w:t>
      </w:r>
    </w:p>
    <w:p w14:paraId="371E99F5" w14:textId="77777777" w:rsidR="001C6CBA" w:rsidRPr="00332AD4" w:rsidRDefault="001C6CBA" w:rsidP="001C6CBA">
      <w:pPr>
        <w:pStyle w:val="Heading3"/>
        <w:spacing w:before="270" w:after="150" w:line="360" w:lineRule="auto"/>
        <w:rPr>
          <w:rFonts w:asciiTheme="minorHAnsi" w:eastAsia="Times New Roman" w:hAnsiTheme="minorHAnsi"/>
          <w:b/>
          <w:color w:val="524E3E"/>
        </w:rPr>
      </w:pPr>
      <w:r w:rsidRPr="00332AD4">
        <w:rPr>
          <w:rFonts w:asciiTheme="minorHAnsi" w:eastAsia="Times New Roman" w:hAnsiTheme="minorHAnsi"/>
          <w:b/>
          <w:color w:val="524E3E"/>
        </w:rPr>
        <w:t>Principle 4: Informed consent</w:t>
      </w:r>
    </w:p>
    <w:p w14:paraId="2C051C07" w14:textId="3222ED25" w:rsidR="001C6CBA" w:rsidRPr="001C6CBA" w:rsidRDefault="00332AD4" w:rsidP="001C6CBA">
      <w:pPr>
        <w:pStyle w:val="NormalWeb"/>
        <w:spacing w:before="0" w:beforeAutospacing="0" w:after="150" w:afterAutospacing="0" w:line="360" w:lineRule="auto"/>
        <w:rPr>
          <w:rFonts w:asciiTheme="minorHAnsi" w:hAnsiTheme="minorHAnsi"/>
          <w:color w:val="2C2B27"/>
        </w:rPr>
      </w:pPr>
      <w:r>
        <w:rPr>
          <w:rFonts w:asciiTheme="minorHAnsi" w:hAnsiTheme="minorHAnsi"/>
          <w:color w:val="2C2B27"/>
        </w:rPr>
        <w:t>T</w:t>
      </w:r>
      <w:r w:rsidR="001C6CBA" w:rsidRPr="001C6CBA">
        <w:rPr>
          <w:rFonts w:asciiTheme="minorHAnsi" w:hAnsiTheme="minorHAnsi"/>
          <w:color w:val="2C2B27"/>
        </w:rPr>
        <w:t xml:space="preserve">he importance and value of engaging Indigenous stakeholders in the ongoing use of </w:t>
      </w:r>
      <w:r>
        <w:rPr>
          <w:rFonts w:asciiTheme="minorHAnsi" w:hAnsiTheme="minorHAnsi"/>
          <w:color w:val="2C2B27"/>
        </w:rPr>
        <w:t>their ICIP is respected and valued. T</w:t>
      </w:r>
      <w:r w:rsidR="001C6CBA" w:rsidRPr="001C6CBA">
        <w:rPr>
          <w:rFonts w:asciiTheme="minorHAnsi" w:hAnsiTheme="minorHAnsi"/>
          <w:color w:val="2C2B27"/>
        </w:rPr>
        <w:t xml:space="preserve">he free, prior and informed consent of relevant Indigenous stakeholders </w:t>
      </w:r>
      <w:r>
        <w:rPr>
          <w:rFonts w:asciiTheme="minorHAnsi" w:hAnsiTheme="minorHAnsi"/>
          <w:color w:val="2C2B27"/>
        </w:rPr>
        <w:t xml:space="preserve">is to be obtained </w:t>
      </w:r>
      <w:r w:rsidR="001C6CBA" w:rsidRPr="001C6CBA">
        <w:rPr>
          <w:rFonts w:asciiTheme="minorHAnsi" w:hAnsiTheme="minorHAnsi"/>
          <w:color w:val="2C2B27"/>
        </w:rPr>
        <w:t xml:space="preserve">before using or authorising the use of ICIP in </w:t>
      </w:r>
      <w:r>
        <w:rPr>
          <w:rFonts w:asciiTheme="minorHAnsi" w:hAnsiTheme="minorHAnsi"/>
          <w:color w:val="2C2B27"/>
        </w:rPr>
        <w:t>cultural material.</w:t>
      </w:r>
    </w:p>
    <w:p w14:paraId="5B111215" w14:textId="77777777" w:rsidR="001C6CBA" w:rsidRPr="00332AD4" w:rsidRDefault="001C6CBA" w:rsidP="001C6CBA">
      <w:pPr>
        <w:pStyle w:val="Heading3"/>
        <w:spacing w:before="270" w:after="150" w:line="360" w:lineRule="auto"/>
        <w:rPr>
          <w:rFonts w:asciiTheme="minorHAnsi" w:eastAsia="Times New Roman" w:hAnsiTheme="minorHAnsi"/>
          <w:b/>
          <w:color w:val="524E3E"/>
        </w:rPr>
      </w:pPr>
      <w:r w:rsidRPr="00332AD4">
        <w:rPr>
          <w:rFonts w:asciiTheme="minorHAnsi" w:eastAsia="Times New Roman" w:hAnsiTheme="minorHAnsi"/>
          <w:b/>
          <w:color w:val="524E3E"/>
        </w:rPr>
        <w:t>Principle 5: Interpretation, authenticity and integrity</w:t>
      </w:r>
    </w:p>
    <w:p w14:paraId="38EF8BCB" w14:textId="08CB6C4D" w:rsidR="001C6CBA" w:rsidRPr="001C6CBA" w:rsidRDefault="006F5333" w:rsidP="001C6CBA">
      <w:pPr>
        <w:pStyle w:val="NormalWeb"/>
        <w:spacing w:before="0" w:beforeAutospacing="0" w:after="0" w:afterAutospacing="0" w:line="360" w:lineRule="auto"/>
        <w:rPr>
          <w:rFonts w:asciiTheme="minorHAnsi" w:hAnsiTheme="minorHAnsi"/>
          <w:color w:val="2C2B27"/>
        </w:rPr>
      </w:pPr>
      <w:r>
        <w:rPr>
          <w:rFonts w:asciiTheme="minorHAnsi" w:hAnsiTheme="minorHAnsi"/>
          <w:color w:val="2C2B27"/>
        </w:rPr>
        <w:t>The</w:t>
      </w:r>
      <w:r w:rsidR="001C6CBA" w:rsidRPr="001C6CBA">
        <w:rPr>
          <w:rFonts w:asciiTheme="minorHAnsi" w:hAnsiTheme="minorHAnsi"/>
          <w:color w:val="2C2B27"/>
        </w:rPr>
        <w:t xml:space="preserve"> rights of Indigenous peoples to be involved in the interpretation of their culture</w:t>
      </w:r>
      <w:r>
        <w:rPr>
          <w:rFonts w:asciiTheme="minorHAnsi" w:hAnsiTheme="minorHAnsi"/>
          <w:color w:val="2C2B27"/>
        </w:rPr>
        <w:t xml:space="preserve"> is recognised and valued</w:t>
      </w:r>
      <w:r w:rsidR="001C6CBA" w:rsidRPr="001C6CBA">
        <w:rPr>
          <w:rStyle w:val="Emphasis"/>
          <w:rFonts w:asciiTheme="minorHAnsi" w:hAnsiTheme="minorHAnsi"/>
          <w:color w:val="2C2B27"/>
        </w:rPr>
        <w:t>.</w:t>
      </w:r>
      <w:r w:rsidR="001C6CBA" w:rsidRPr="001C6CBA">
        <w:rPr>
          <w:rStyle w:val="apple-converted-space"/>
          <w:rFonts w:asciiTheme="minorHAnsi" w:hAnsiTheme="minorHAnsi"/>
          <w:color w:val="2C2B27"/>
        </w:rPr>
        <w:t> </w:t>
      </w:r>
      <w:r>
        <w:rPr>
          <w:rStyle w:val="apple-converted-space"/>
          <w:rFonts w:asciiTheme="minorHAnsi" w:hAnsiTheme="minorHAnsi"/>
          <w:color w:val="2C2B27"/>
        </w:rPr>
        <w:t>I</w:t>
      </w:r>
      <w:r w:rsidR="001C6CBA" w:rsidRPr="001C6CBA">
        <w:rPr>
          <w:rFonts w:asciiTheme="minorHAnsi" w:hAnsiTheme="minorHAnsi"/>
          <w:color w:val="2C2B27"/>
        </w:rPr>
        <w:t xml:space="preserve">nterpretations of Indigenous cultural material </w:t>
      </w:r>
      <w:r>
        <w:rPr>
          <w:rFonts w:asciiTheme="minorHAnsi" w:hAnsiTheme="minorHAnsi"/>
          <w:color w:val="2C2B27"/>
        </w:rPr>
        <w:t>will be</w:t>
      </w:r>
      <w:r w:rsidR="001C6CBA" w:rsidRPr="001C6CBA">
        <w:rPr>
          <w:rFonts w:asciiTheme="minorHAnsi" w:hAnsiTheme="minorHAnsi"/>
          <w:color w:val="2C2B27"/>
        </w:rPr>
        <w:t xml:space="preserve"> respectful of the authenticity and integrity of that material.</w:t>
      </w:r>
    </w:p>
    <w:p w14:paraId="58D2AE41" w14:textId="77777777" w:rsidR="001C6CBA" w:rsidRPr="006F5333" w:rsidRDefault="001C6CBA" w:rsidP="001C6CBA">
      <w:pPr>
        <w:pStyle w:val="Heading3"/>
        <w:spacing w:before="270" w:after="150" w:line="360" w:lineRule="auto"/>
        <w:rPr>
          <w:rFonts w:asciiTheme="minorHAnsi" w:eastAsia="Times New Roman" w:hAnsiTheme="minorHAnsi"/>
          <w:b/>
          <w:color w:val="524E3E"/>
        </w:rPr>
      </w:pPr>
      <w:r w:rsidRPr="006F5333">
        <w:rPr>
          <w:rFonts w:asciiTheme="minorHAnsi" w:eastAsia="Times New Roman" w:hAnsiTheme="minorHAnsi"/>
          <w:b/>
          <w:color w:val="524E3E"/>
        </w:rPr>
        <w:t>Principle 6: Acknowledging cultural and customary laws for secret and sacred, privacy and representations of deceased people</w:t>
      </w:r>
    </w:p>
    <w:p w14:paraId="2573E6B5" w14:textId="232784D4" w:rsidR="001C6CBA" w:rsidRPr="001C6CBA" w:rsidRDefault="00CC38AE" w:rsidP="001C6CBA">
      <w:pPr>
        <w:pStyle w:val="NormalWeb"/>
        <w:spacing w:before="0" w:beforeAutospacing="0" w:after="150" w:afterAutospacing="0" w:line="360" w:lineRule="auto"/>
        <w:rPr>
          <w:rFonts w:asciiTheme="minorHAnsi" w:hAnsiTheme="minorHAnsi"/>
          <w:color w:val="2C2B27"/>
        </w:rPr>
      </w:pPr>
      <w:r>
        <w:rPr>
          <w:rFonts w:asciiTheme="minorHAnsi" w:hAnsiTheme="minorHAnsi"/>
          <w:color w:val="2C2B27"/>
        </w:rPr>
        <w:t>Recognition is given that</w:t>
      </w:r>
      <w:r w:rsidR="001C6CBA" w:rsidRPr="001C6CBA">
        <w:rPr>
          <w:rFonts w:asciiTheme="minorHAnsi" w:hAnsiTheme="minorHAnsi"/>
          <w:color w:val="2C2B27"/>
        </w:rPr>
        <w:t xml:space="preserve"> parts of </w:t>
      </w:r>
      <w:r w:rsidR="001E0328">
        <w:rPr>
          <w:rFonts w:asciiTheme="minorHAnsi" w:hAnsiTheme="minorHAnsi"/>
          <w:color w:val="2C2B27"/>
        </w:rPr>
        <w:t xml:space="preserve">First Nations </w:t>
      </w:r>
      <w:r w:rsidR="001C6CBA" w:rsidRPr="001C6CBA">
        <w:rPr>
          <w:rFonts w:asciiTheme="minorHAnsi" w:hAnsiTheme="minorHAnsi"/>
          <w:color w:val="2C2B27"/>
        </w:rPr>
        <w:t>culture are secret or sacred and/or not for general viewing</w:t>
      </w:r>
      <w:r>
        <w:rPr>
          <w:rFonts w:asciiTheme="minorHAnsi" w:hAnsiTheme="minorHAnsi"/>
          <w:color w:val="2C2B27"/>
        </w:rPr>
        <w:t xml:space="preserve"> and that viewing rights may be changed in accordance with cultural law at any given time.  C</w:t>
      </w:r>
      <w:r w:rsidR="001C6CBA" w:rsidRPr="001C6CBA">
        <w:rPr>
          <w:rFonts w:asciiTheme="minorHAnsi" w:hAnsiTheme="minorHAnsi"/>
          <w:color w:val="2C2B27"/>
        </w:rPr>
        <w:t xml:space="preserve">ultural material </w:t>
      </w:r>
      <w:r>
        <w:rPr>
          <w:rFonts w:asciiTheme="minorHAnsi" w:hAnsiTheme="minorHAnsi"/>
          <w:color w:val="2C2B27"/>
        </w:rPr>
        <w:t>that is</w:t>
      </w:r>
      <w:r w:rsidR="001C6CBA" w:rsidRPr="001C6CBA">
        <w:rPr>
          <w:rFonts w:asciiTheme="minorHAnsi" w:hAnsiTheme="minorHAnsi"/>
          <w:color w:val="2C2B27"/>
        </w:rPr>
        <w:t xml:space="preserve"> private or secret or sacred </w:t>
      </w:r>
      <w:r>
        <w:rPr>
          <w:rFonts w:asciiTheme="minorHAnsi" w:hAnsiTheme="minorHAnsi"/>
          <w:color w:val="2C2B27"/>
        </w:rPr>
        <w:t xml:space="preserve">will not be shown </w:t>
      </w:r>
      <w:r w:rsidR="001C6CBA" w:rsidRPr="001C6CBA">
        <w:rPr>
          <w:rFonts w:asciiTheme="minorHAnsi" w:hAnsiTheme="minorHAnsi"/>
          <w:color w:val="2C2B27"/>
        </w:rPr>
        <w:t xml:space="preserve">without the explicit consent of relevant Indigenous </w:t>
      </w:r>
      <w:r>
        <w:rPr>
          <w:rFonts w:asciiTheme="minorHAnsi" w:hAnsiTheme="minorHAnsi"/>
          <w:color w:val="2C2B27"/>
        </w:rPr>
        <w:t>ICIP custodians</w:t>
      </w:r>
      <w:r w:rsidR="001C6CBA" w:rsidRPr="001C6CBA">
        <w:rPr>
          <w:rFonts w:asciiTheme="minorHAnsi" w:hAnsiTheme="minorHAnsi"/>
          <w:color w:val="2C2B27"/>
        </w:rPr>
        <w:t xml:space="preserve">. </w:t>
      </w:r>
      <w:r>
        <w:rPr>
          <w:rFonts w:asciiTheme="minorHAnsi" w:hAnsiTheme="minorHAnsi"/>
          <w:color w:val="2C2B27"/>
        </w:rPr>
        <w:t>Appropriate</w:t>
      </w:r>
      <w:r w:rsidR="001C6CBA" w:rsidRPr="001C6CBA">
        <w:rPr>
          <w:rFonts w:asciiTheme="minorHAnsi" w:hAnsiTheme="minorHAnsi"/>
          <w:color w:val="2C2B27"/>
        </w:rPr>
        <w:t xml:space="preserve"> warnings concerning privacy or material associated with deceased persons in </w:t>
      </w:r>
      <w:r>
        <w:rPr>
          <w:rFonts w:asciiTheme="minorHAnsi" w:hAnsiTheme="minorHAnsi"/>
          <w:color w:val="2C2B27"/>
        </w:rPr>
        <w:t>will be included. The instructions of ICIP custodians will be respected as an ongoing process of approval in respect to sorry and other sensitive cultural matters</w:t>
      </w:r>
      <w:r w:rsidR="001C6CBA" w:rsidRPr="001C6CBA">
        <w:rPr>
          <w:rFonts w:asciiTheme="minorHAnsi" w:hAnsiTheme="minorHAnsi"/>
          <w:color w:val="2C2B27"/>
        </w:rPr>
        <w:t>.</w:t>
      </w:r>
    </w:p>
    <w:p w14:paraId="6A66613A" w14:textId="77777777" w:rsidR="001C6CBA" w:rsidRPr="00CC38AE" w:rsidRDefault="001C6CBA" w:rsidP="001C6CBA">
      <w:pPr>
        <w:pStyle w:val="Heading3"/>
        <w:spacing w:before="270" w:after="150" w:line="360" w:lineRule="auto"/>
        <w:rPr>
          <w:rFonts w:asciiTheme="minorHAnsi" w:eastAsia="Times New Roman" w:hAnsiTheme="minorHAnsi"/>
          <w:b/>
          <w:color w:val="524E3E"/>
        </w:rPr>
      </w:pPr>
      <w:r w:rsidRPr="00CC38AE">
        <w:rPr>
          <w:rFonts w:asciiTheme="minorHAnsi" w:eastAsia="Times New Roman" w:hAnsiTheme="minorHAnsi"/>
          <w:b/>
          <w:color w:val="524E3E"/>
        </w:rPr>
        <w:t>Principle 7: Acknowledgment</w:t>
      </w:r>
    </w:p>
    <w:p w14:paraId="74ACE61A" w14:textId="58D97531" w:rsidR="001C6CBA" w:rsidRPr="001C6CBA" w:rsidRDefault="001E0328" w:rsidP="001C6CBA">
      <w:pPr>
        <w:pStyle w:val="NormalWeb"/>
        <w:spacing w:before="0" w:beforeAutospacing="0" w:after="150" w:afterAutospacing="0" w:line="360" w:lineRule="auto"/>
        <w:rPr>
          <w:rFonts w:asciiTheme="minorHAnsi" w:hAnsiTheme="minorHAnsi"/>
          <w:color w:val="2C2B27"/>
        </w:rPr>
      </w:pPr>
      <w:r>
        <w:rPr>
          <w:rFonts w:asciiTheme="minorHAnsi" w:hAnsiTheme="minorHAnsi"/>
          <w:color w:val="2C2B27"/>
        </w:rPr>
        <w:t xml:space="preserve">First Nations </w:t>
      </w:r>
      <w:r w:rsidR="00CC38AE">
        <w:rPr>
          <w:rFonts w:asciiTheme="minorHAnsi" w:hAnsiTheme="minorHAnsi"/>
          <w:color w:val="2C2B27"/>
        </w:rPr>
        <w:t>peoples will be acknowledged f</w:t>
      </w:r>
      <w:r w:rsidR="001C6CBA" w:rsidRPr="001C6CBA">
        <w:rPr>
          <w:rFonts w:asciiTheme="minorHAnsi" w:hAnsiTheme="minorHAnsi"/>
          <w:color w:val="2C2B27"/>
        </w:rPr>
        <w:t>or the use of their ICIP. This includes individual acknowle</w:t>
      </w:r>
      <w:r w:rsidR="00E275FF">
        <w:rPr>
          <w:rFonts w:asciiTheme="minorHAnsi" w:hAnsiTheme="minorHAnsi"/>
          <w:color w:val="2C2B27"/>
        </w:rPr>
        <w:t>dgements, and where appropriate nation, language group,</w:t>
      </w:r>
      <w:r w:rsidR="001C6CBA" w:rsidRPr="001C6CBA">
        <w:rPr>
          <w:rFonts w:asciiTheme="minorHAnsi" w:hAnsiTheme="minorHAnsi"/>
          <w:color w:val="2C2B27"/>
        </w:rPr>
        <w:t xml:space="preserve"> community or family acknowledgement.</w:t>
      </w:r>
    </w:p>
    <w:p w14:paraId="28047333" w14:textId="77777777" w:rsidR="001C6CBA" w:rsidRPr="00CC38AE" w:rsidRDefault="001C6CBA" w:rsidP="001C6CBA">
      <w:pPr>
        <w:pStyle w:val="Heading3"/>
        <w:spacing w:before="270" w:after="150" w:line="360" w:lineRule="auto"/>
        <w:rPr>
          <w:rFonts w:asciiTheme="minorHAnsi" w:eastAsia="Times New Roman" w:hAnsiTheme="minorHAnsi"/>
          <w:b/>
          <w:color w:val="524E3E"/>
        </w:rPr>
      </w:pPr>
      <w:r w:rsidRPr="00CC38AE">
        <w:rPr>
          <w:rFonts w:asciiTheme="minorHAnsi" w:eastAsia="Times New Roman" w:hAnsiTheme="minorHAnsi"/>
          <w:b/>
          <w:color w:val="524E3E"/>
        </w:rPr>
        <w:t>Principle 8: Sharing benefits</w:t>
      </w:r>
    </w:p>
    <w:p w14:paraId="4DC439D4" w14:textId="0AEA633A" w:rsidR="001C6CBA" w:rsidRPr="001C6CBA" w:rsidRDefault="00CC38AE" w:rsidP="001C6CBA">
      <w:pPr>
        <w:pStyle w:val="NormalWeb"/>
        <w:spacing w:before="0" w:beforeAutospacing="0" w:after="150" w:afterAutospacing="0" w:line="360" w:lineRule="auto"/>
        <w:rPr>
          <w:rFonts w:asciiTheme="minorHAnsi" w:hAnsiTheme="minorHAnsi"/>
          <w:color w:val="2C2B27"/>
        </w:rPr>
      </w:pPr>
      <w:r>
        <w:rPr>
          <w:rFonts w:asciiTheme="minorHAnsi" w:hAnsiTheme="minorHAnsi"/>
          <w:color w:val="2C2B27"/>
        </w:rPr>
        <w:t>The</w:t>
      </w:r>
      <w:r w:rsidR="001C6CBA" w:rsidRPr="001C6CBA">
        <w:rPr>
          <w:rFonts w:asciiTheme="minorHAnsi" w:hAnsiTheme="minorHAnsi"/>
          <w:color w:val="2C2B27"/>
        </w:rPr>
        <w:t xml:space="preserve"> right of </w:t>
      </w:r>
      <w:r w:rsidR="001E0328">
        <w:rPr>
          <w:rFonts w:asciiTheme="minorHAnsi" w:hAnsiTheme="minorHAnsi"/>
          <w:color w:val="2C2B27"/>
        </w:rPr>
        <w:t xml:space="preserve">First Nations </w:t>
      </w:r>
      <w:r w:rsidR="001C6CBA" w:rsidRPr="001C6CBA">
        <w:rPr>
          <w:rFonts w:asciiTheme="minorHAnsi" w:hAnsiTheme="minorHAnsi"/>
          <w:color w:val="2C2B27"/>
        </w:rPr>
        <w:t>peoples to benefit from the use of their cultural heritage</w:t>
      </w:r>
      <w:r>
        <w:rPr>
          <w:rFonts w:asciiTheme="minorHAnsi" w:hAnsiTheme="minorHAnsi"/>
          <w:color w:val="2C2B27"/>
        </w:rPr>
        <w:t xml:space="preserve"> will be respected</w:t>
      </w:r>
      <w:r w:rsidR="001C6CBA" w:rsidRPr="001C6CBA">
        <w:rPr>
          <w:rFonts w:asciiTheme="minorHAnsi" w:hAnsiTheme="minorHAnsi"/>
          <w:color w:val="2C2B27"/>
        </w:rPr>
        <w:t>.</w:t>
      </w:r>
    </w:p>
    <w:p w14:paraId="7BEB4CBC" w14:textId="77777777" w:rsidR="001C6CBA" w:rsidRPr="00CC38AE" w:rsidRDefault="001C6CBA" w:rsidP="001C6CBA">
      <w:pPr>
        <w:pStyle w:val="Heading3"/>
        <w:spacing w:before="270" w:after="150" w:line="360" w:lineRule="auto"/>
        <w:rPr>
          <w:rFonts w:asciiTheme="minorHAnsi" w:eastAsia="Times New Roman" w:hAnsiTheme="minorHAnsi"/>
          <w:b/>
          <w:color w:val="524E3E"/>
        </w:rPr>
      </w:pPr>
      <w:r w:rsidRPr="00CC38AE">
        <w:rPr>
          <w:rFonts w:asciiTheme="minorHAnsi" w:eastAsia="Times New Roman" w:hAnsiTheme="minorHAnsi"/>
          <w:b/>
          <w:color w:val="524E3E"/>
        </w:rPr>
        <w:t>Principle 9: Recognising, maintaining and strengthening Indigenous culture</w:t>
      </w:r>
    </w:p>
    <w:p w14:paraId="0CEBB685" w14:textId="18DAFBAA" w:rsidR="001C6CBA" w:rsidRPr="001C6CBA" w:rsidRDefault="001C6CBA" w:rsidP="001C6CBA">
      <w:pPr>
        <w:pStyle w:val="NormalWeb"/>
        <w:spacing w:before="0" w:beforeAutospacing="0" w:after="150" w:afterAutospacing="0" w:line="360" w:lineRule="auto"/>
        <w:rPr>
          <w:rFonts w:asciiTheme="minorHAnsi" w:hAnsiTheme="minorHAnsi"/>
          <w:color w:val="2C2B27"/>
        </w:rPr>
      </w:pPr>
      <w:r w:rsidRPr="001C6CBA">
        <w:rPr>
          <w:rFonts w:asciiTheme="minorHAnsi" w:hAnsiTheme="minorHAnsi"/>
          <w:color w:val="2C2B27"/>
        </w:rPr>
        <w:t xml:space="preserve">Indigenous cultures </w:t>
      </w:r>
      <w:r w:rsidR="004A7A08">
        <w:rPr>
          <w:rFonts w:asciiTheme="minorHAnsi" w:hAnsiTheme="minorHAnsi"/>
          <w:color w:val="2C2B27"/>
        </w:rPr>
        <w:t xml:space="preserve">as </w:t>
      </w:r>
      <w:r w:rsidRPr="001C6CBA">
        <w:rPr>
          <w:rFonts w:asciiTheme="minorHAnsi" w:hAnsiTheme="minorHAnsi"/>
          <w:color w:val="2C2B27"/>
        </w:rPr>
        <w:t>varied, thriving and constantly evolving</w:t>
      </w:r>
      <w:r w:rsidR="004A7A08">
        <w:rPr>
          <w:rFonts w:asciiTheme="minorHAnsi" w:hAnsiTheme="minorHAnsi"/>
          <w:color w:val="2C2B27"/>
        </w:rPr>
        <w:t xml:space="preserve"> is </w:t>
      </w:r>
      <w:r w:rsidR="00E275FF">
        <w:rPr>
          <w:rFonts w:asciiTheme="minorHAnsi" w:hAnsiTheme="minorHAnsi"/>
          <w:color w:val="2C2B27"/>
        </w:rPr>
        <w:t xml:space="preserve">recognised and </w:t>
      </w:r>
      <w:r w:rsidR="004A7A08">
        <w:rPr>
          <w:rFonts w:asciiTheme="minorHAnsi" w:hAnsiTheme="minorHAnsi"/>
          <w:color w:val="2C2B27"/>
        </w:rPr>
        <w:t>respected</w:t>
      </w:r>
      <w:r w:rsidRPr="001C6CBA">
        <w:rPr>
          <w:rFonts w:asciiTheme="minorHAnsi" w:hAnsiTheme="minorHAnsi"/>
          <w:color w:val="2C2B27"/>
        </w:rPr>
        <w:t xml:space="preserve">. </w:t>
      </w:r>
      <w:r w:rsidR="004A7A08">
        <w:rPr>
          <w:rFonts w:asciiTheme="minorHAnsi" w:hAnsiTheme="minorHAnsi"/>
          <w:color w:val="2C2B27"/>
        </w:rPr>
        <w:t>E</w:t>
      </w:r>
      <w:r w:rsidRPr="001C6CBA">
        <w:rPr>
          <w:rFonts w:asciiTheme="minorHAnsi" w:hAnsiTheme="minorHAnsi"/>
          <w:color w:val="2C2B27"/>
        </w:rPr>
        <w:t xml:space="preserve">nsuring that </w:t>
      </w:r>
      <w:r w:rsidR="001E0328">
        <w:rPr>
          <w:rFonts w:asciiTheme="minorHAnsi" w:hAnsiTheme="minorHAnsi"/>
          <w:color w:val="2C2B27"/>
        </w:rPr>
        <w:t xml:space="preserve">First Nations </w:t>
      </w:r>
      <w:r w:rsidRPr="001C6CBA">
        <w:rPr>
          <w:rFonts w:asciiTheme="minorHAnsi" w:hAnsiTheme="minorHAnsi"/>
          <w:color w:val="2C2B27"/>
        </w:rPr>
        <w:t>cultures are recognised, maintained and stre</w:t>
      </w:r>
      <w:r w:rsidR="004A7A08">
        <w:rPr>
          <w:rFonts w:asciiTheme="minorHAnsi" w:hAnsiTheme="minorHAnsi"/>
          <w:color w:val="2C2B27"/>
        </w:rPr>
        <w:t>ngthened for future generations is central to working with ICIP custodians and cultural materials.</w:t>
      </w:r>
    </w:p>
    <w:p w14:paraId="49C5C749" w14:textId="77777777" w:rsidR="001C6CBA" w:rsidRPr="004A7A08" w:rsidRDefault="001C6CBA" w:rsidP="001C6CBA">
      <w:pPr>
        <w:pStyle w:val="Heading3"/>
        <w:spacing w:before="270" w:after="150" w:line="360" w:lineRule="auto"/>
        <w:rPr>
          <w:rFonts w:asciiTheme="minorHAnsi" w:eastAsia="Times New Roman" w:hAnsiTheme="minorHAnsi"/>
          <w:b/>
          <w:color w:val="524E3E"/>
        </w:rPr>
      </w:pPr>
      <w:r w:rsidRPr="004A7A08">
        <w:rPr>
          <w:rFonts w:asciiTheme="minorHAnsi" w:eastAsia="Times New Roman" w:hAnsiTheme="minorHAnsi"/>
          <w:b/>
          <w:color w:val="524E3E"/>
        </w:rPr>
        <w:t>Principle 10: Recognition of ongoing rights</w:t>
      </w:r>
    </w:p>
    <w:p w14:paraId="437B137C" w14:textId="49600341" w:rsidR="001C6CBA" w:rsidRPr="001C6CBA" w:rsidRDefault="00C44D6F" w:rsidP="001C6CBA">
      <w:pPr>
        <w:pStyle w:val="NormalWeb"/>
        <w:spacing w:before="0" w:beforeAutospacing="0" w:after="150" w:afterAutospacing="0" w:line="360" w:lineRule="auto"/>
        <w:rPr>
          <w:rFonts w:asciiTheme="minorHAnsi" w:hAnsiTheme="minorHAnsi"/>
          <w:color w:val="2C2B27"/>
        </w:rPr>
      </w:pPr>
      <w:r>
        <w:rPr>
          <w:rFonts w:asciiTheme="minorHAnsi" w:hAnsiTheme="minorHAnsi"/>
          <w:color w:val="2C2B27"/>
        </w:rPr>
        <w:t>T</w:t>
      </w:r>
      <w:r w:rsidR="001C6CBA" w:rsidRPr="001C6CBA">
        <w:rPr>
          <w:rFonts w:asciiTheme="minorHAnsi" w:hAnsiTheme="minorHAnsi"/>
          <w:color w:val="2C2B27"/>
        </w:rPr>
        <w:t>he rights of Indigenous peoples in regar</w:t>
      </w:r>
      <w:r>
        <w:rPr>
          <w:rFonts w:asciiTheme="minorHAnsi" w:hAnsiTheme="minorHAnsi"/>
          <w:color w:val="2C2B27"/>
        </w:rPr>
        <w:t>d to their cultural heritage is</w:t>
      </w:r>
      <w:r w:rsidR="00E275FF">
        <w:rPr>
          <w:rFonts w:asciiTheme="minorHAnsi" w:hAnsiTheme="minorHAnsi"/>
          <w:color w:val="2C2B27"/>
        </w:rPr>
        <w:t xml:space="preserve"> ongoing. ICIP custodians have the right </w:t>
      </w:r>
      <w:r w:rsidR="001C6CBA" w:rsidRPr="001C6CBA">
        <w:rPr>
          <w:rFonts w:asciiTheme="minorHAnsi" w:hAnsiTheme="minorHAnsi"/>
          <w:color w:val="2C2B27"/>
        </w:rPr>
        <w:t xml:space="preserve">to </w:t>
      </w:r>
      <w:r w:rsidR="00E275FF">
        <w:rPr>
          <w:rFonts w:asciiTheme="minorHAnsi" w:hAnsiTheme="minorHAnsi"/>
          <w:color w:val="2C2B27"/>
        </w:rPr>
        <w:t xml:space="preserve">engage </w:t>
      </w:r>
      <w:r w:rsidR="00AD7BA1">
        <w:rPr>
          <w:rFonts w:asciiTheme="minorHAnsi" w:hAnsiTheme="minorHAnsi"/>
          <w:color w:val="2C2B27"/>
        </w:rPr>
        <w:t xml:space="preserve">continuously </w:t>
      </w:r>
      <w:r w:rsidR="00E275FF">
        <w:rPr>
          <w:rFonts w:asciiTheme="minorHAnsi" w:hAnsiTheme="minorHAnsi"/>
          <w:color w:val="2C2B27"/>
        </w:rPr>
        <w:t>with cultural materials and their usage.</w:t>
      </w:r>
    </w:p>
    <w:p w14:paraId="4DE9CCE9" w14:textId="77777777" w:rsidR="00A32C6C" w:rsidRPr="00D0678E" w:rsidRDefault="00A32C6C" w:rsidP="00A32C6C">
      <w:pPr>
        <w:pStyle w:val="Heading2"/>
        <w:spacing w:before="60" w:after="120"/>
        <w:rPr>
          <w:rFonts w:asciiTheme="minorHAnsi" w:hAnsiTheme="minorHAnsi"/>
        </w:rPr>
      </w:pPr>
      <w:r w:rsidRPr="00D0678E">
        <w:rPr>
          <w:rFonts w:asciiTheme="minorHAnsi" w:hAnsiTheme="minorHAnsi"/>
        </w:rPr>
        <w:t>Authorisation</w:t>
      </w:r>
    </w:p>
    <w:p w14:paraId="1D66EB34" w14:textId="77777777" w:rsidR="00A32C6C" w:rsidRPr="00D0678E" w:rsidRDefault="00A32C6C" w:rsidP="00A32C6C">
      <w:pPr>
        <w:rPr>
          <w:color w:val="808080"/>
        </w:rPr>
      </w:pPr>
      <w:r w:rsidRPr="00D0678E">
        <w:rPr>
          <w:color w:val="808080"/>
        </w:rPr>
        <w:t>&lt;Signature of Board Chair&gt;</w:t>
      </w:r>
      <w:r>
        <w:rPr>
          <w:color w:val="808080"/>
        </w:rPr>
        <w:br/>
      </w:r>
      <w:r w:rsidRPr="00D0678E">
        <w:rPr>
          <w:color w:val="808080"/>
        </w:rPr>
        <w:t>&lt;Signature of Manager&gt;</w:t>
      </w:r>
      <w:r w:rsidRPr="00D0678E">
        <w:rPr>
          <w:color w:val="808080"/>
        </w:rPr>
        <w:br/>
        <w:t>&lt;Date of approval by the Board&gt;</w:t>
      </w:r>
      <w:r w:rsidRPr="00D0678E">
        <w:rPr>
          <w:color w:val="808080"/>
        </w:rPr>
        <w:br/>
        <w:t>&lt;Name of Organisation&gt;</w:t>
      </w:r>
    </w:p>
    <w:p w14:paraId="12F2E8F1" w14:textId="77777777" w:rsidR="001C6CBA" w:rsidRPr="001C6CBA" w:rsidRDefault="001C6CBA" w:rsidP="001C6CBA"/>
    <w:sectPr w:rsidR="001C6CBA" w:rsidRPr="001C6CBA" w:rsidSect="002F0CDF">
      <w:headerReference w:type="even" r:id="rId7"/>
      <w:headerReference w:type="default" r:id="rId8"/>
      <w:footerReference w:type="even" r:id="rId9"/>
      <w:footerReference w:type="default" r:id="rId10"/>
      <w:headerReference w:type="first" r:id="rId11"/>
      <w:footerReference w:type="first" r:id="rId12"/>
      <w:pgSz w:w="11900" w:h="16840"/>
      <w:pgMar w:top="1076" w:right="1440" w:bottom="66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35BBF" w14:textId="77777777" w:rsidR="00BA5F2F" w:rsidRDefault="00BA5F2F" w:rsidP="006333EF">
      <w:r>
        <w:separator/>
      </w:r>
    </w:p>
  </w:endnote>
  <w:endnote w:type="continuationSeparator" w:id="0">
    <w:p w14:paraId="2F156A6A" w14:textId="77777777" w:rsidR="00BA5F2F" w:rsidRDefault="00BA5F2F" w:rsidP="0063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17DD" w14:textId="77777777" w:rsidR="006333EF" w:rsidRDefault="006333EF" w:rsidP="00E06D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72298" w14:textId="77777777" w:rsidR="006333EF" w:rsidRDefault="006333EF" w:rsidP="006333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5ACD" w14:textId="77777777" w:rsidR="006333EF" w:rsidRDefault="006333EF" w:rsidP="00E06D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5F2F">
      <w:rPr>
        <w:rStyle w:val="PageNumber"/>
        <w:noProof/>
      </w:rPr>
      <w:t>1</w:t>
    </w:r>
    <w:r>
      <w:rPr>
        <w:rStyle w:val="PageNumber"/>
      </w:rPr>
      <w:fldChar w:fldCharType="end"/>
    </w:r>
  </w:p>
  <w:p w14:paraId="521F3D04" w14:textId="44B5A8D1" w:rsidR="006333EF" w:rsidRDefault="006333EF" w:rsidP="001E0328">
    <w:pPr>
      <w:tabs>
        <w:tab w:val="center" w:pos="4513"/>
        <w:tab w:val="right" w:pos="9026"/>
      </w:tabs>
      <w:ind w:right="357"/>
    </w:pP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1929" w14:textId="77777777" w:rsidR="001E0328" w:rsidRDefault="001E03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0381B" w14:textId="77777777" w:rsidR="00BA5F2F" w:rsidRDefault="00BA5F2F" w:rsidP="006333EF">
      <w:r>
        <w:separator/>
      </w:r>
    </w:p>
  </w:footnote>
  <w:footnote w:type="continuationSeparator" w:id="0">
    <w:p w14:paraId="19FB3200" w14:textId="77777777" w:rsidR="00BA5F2F" w:rsidRDefault="00BA5F2F" w:rsidP="006333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1BAE" w14:textId="2AC917E3" w:rsidR="009476FC" w:rsidRDefault="009476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1064" w14:textId="304038A0" w:rsidR="009476FC" w:rsidRDefault="009476F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E0FED" w14:textId="7FA6170F" w:rsidR="009476FC" w:rsidRDefault="009476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05323"/>
    <w:multiLevelType w:val="hybridMultilevel"/>
    <w:tmpl w:val="5FEA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C0662"/>
    <w:multiLevelType w:val="hybridMultilevel"/>
    <w:tmpl w:val="08DC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3542D"/>
    <w:multiLevelType w:val="hybridMultilevel"/>
    <w:tmpl w:val="15D0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04F52"/>
    <w:multiLevelType w:val="hybridMultilevel"/>
    <w:tmpl w:val="AA82D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F7FB9"/>
    <w:multiLevelType w:val="hybridMultilevel"/>
    <w:tmpl w:val="65B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A181E"/>
    <w:multiLevelType w:val="multilevel"/>
    <w:tmpl w:val="67407864"/>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6CD56B0A"/>
    <w:multiLevelType w:val="hybridMultilevel"/>
    <w:tmpl w:val="643E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0C2380"/>
    <w:multiLevelType w:val="hybridMultilevel"/>
    <w:tmpl w:val="5080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34CE4"/>
    <w:multiLevelType w:val="hybridMultilevel"/>
    <w:tmpl w:val="F26C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
  </w:num>
  <w:num w:numId="6">
    <w:abstractNumId w:val="6"/>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79"/>
    <w:rsid w:val="00010C3F"/>
    <w:rsid w:val="00070E60"/>
    <w:rsid w:val="00077D02"/>
    <w:rsid w:val="0016167B"/>
    <w:rsid w:val="00174FB6"/>
    <w:rsid w:val="001B18F7"/>
    <w:rsid w:val="001C6CBA"/>
    <w:rsid w:val="001E0328"/>
    <w:rsid w:val="00273BF0"/>
    <w:rsid w:val="0029442B"/>
    <w:rsid w:val="00297BE7"/>
    <w:rsid w:val="002E2AAF"/>
    <w:rsid w:val="002F0CDF"/>
    <w:rsid w:val="00332AD4"/>
    <w:rsid w:val="004A7A08"/>
    <w:rsid w:val="0057708D"/>
    <w:rsid w:val="00614A81"/>
    <w:rsid w:val="006333EF"/>
    <w:rsid w:val="006344D7"/>
    <w:rsid w:val="006576C7"/>
    <w:rsid w:val="006E4B21"/>
    <w:rsid w:val="006F1C29"/>
    <w:rsid w:val="006F5333"/>
    <w:rsid w:val="00714FFF"/>
    <w:rsid w:val="00770D12"/>
    <w:rsid w:val="007744C4"/>
    <w:rsid w:val="00860534"/>
    <w:rsid w:val="00884479"/>
    <w:rsid w:val="008B0A28"/>
    <w:rsid w:val="008C771A"/>
    <w:rsid w:val="009168A9"/>
    <w:rsid w:val="009476FC"/>
    <w:rsid w:val="00A24BBD"/>
    <w:rsid w:val="00A32C6C"/>
    <w:rsid w:val="00AB6FF8"/>
    <w:rsid w:val="00AD7BA1"/>
    <w:rsid w:val="00B74257"/>
    <w:rsid w:val="00B95482"/>
    <w:rsid w:val="00BA5F2F"/>
    <w:rsid w:val="00C44D6F"/>
    <w:rsid w:val="00CC38AE"/>
    <w:rsid w:val="00CD77B3"/>
    <w:rsid w:val="00D612B1"/>
    <w:rsid w:val="00D9172B"/>
    <w:rsid w:val="00DC58C9"/>
    <w:rsid w:val="00DE47B5"/>
    <w:rsid w:val="00E275FF"/>
    <w:rsid w:val="00E3430A"/>
    <w:rsid w:val="00E67A42"/>
    <w:rsid w:val="00E87AC2"/>
    <w:rsid w:val="00EC3872"/>
    <w:rsid w:val="00EC5DF5"/>
    <w:rsid w:val="00ED75A9"/>
    <w:rsid w:val="00F13CE0"/>
    <w:rsid w:val="00F23067"/>
    <w:rsid w:val="00F718DC"/>
    <w:rsid w:val="00F808AB"/>
    <w:rsid w:val="00FB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D40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1E03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0534"/>
    <w:pPr>
      <w:keepNext/>
      <w:keepLines/>
      <w:spacing w:before="180" w:after="140"/>
      <w:outlineLvl w:val="1"/>
    </w:pPr>
    <w:rPr>
      <w:rFonts w:ascii="Calibri" w:eastAsia="MS Gothic" w:hAnsi="Calibri" w:cs="Times New Roman"/>
      <w:b/>
      <w:bCs/>
      <w:smallCaps/>
      <w:sz w:val="32"/>
      <w:szCs w:val="32"/>
      <w:lang w:val="x-none" w:eastAsia="x-none"/>
    </w:rPr>
  </w:style>
  <w:style w:type="paragraph" w:styleId="Heading3">
    <w:name w:val="heading 3"/>
    <w:basedOn w:val="Normal"/>
    <w:next w:val="Normal"/>
    <w:link w:val="Heading3Char"/>
    <w:uiPriority w:val="9"/>
    <w:semiHidden/>
    <w:unhideWhenUsed/>
    <w:qFormat/>
    <w:rsid w:val="001C6CB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79"/>
    <w:pPr>
      <w:ind w:left="720"/>
      <w:contextualSpacing/>
    </w:pPr>
  </w:style>
  <w:style w:type="character" w:styleId="Hyperlink">
    <w:name w:val="Hyperlink"/>
    <w:basedOn w:val="DefaultParagraphFont"/>
    <w:uiPriority w:val="99"/>
    <w:unhideWhenUsed/>
    <w:rsid w:val="00B74257"/>
    <w:rPr>
      <w:color w:val="0563C1" w:themeColor="hyperlink"/>
      <w:u w:val="single"/>
    </w:rPr>
  </w:style>
  <w:style w:type="character" w:customStyle="1" w:styleId="Heading2Char">
    <w:name w:val="Heading 2 Char"/>
    <w:basedOn w:val="DefaultParagraphFont"/>
    <w:link w:val="Heading2"/>
    <w:uiPriority w:val="9"/>
    <w:rsid w:val="00860534"/>
    <w:rPr>
      <w:rFonts w:ascii="Calibri" w:eastAsia="MS Gothic" w:hAnsi="Calibri" w:cs="Times New Roman"/>
      <w:b/>
      <w:bCs/>
      <w:smallCaps/>
      <w:sz w:val="32"/>
      <w:szCs w:val="32"/>
      <w:lang w:val="x-none" w:eastAsia="x-none"/>
    </w:rPr>
  </w:style>
  <w:style w:type="table" w:styleId="TableGrid">
    <w:name w:val="Table Grid"/>
    <w:basedOn w:val="TableNormal"/>
    <w:uiPriority w:val="59"/>
    <w:rsid w:val="00D612B1"/>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33EF"/>
    <w:pPr>
      <w:tabs>
        <w:tab w:val="center" w:pos="4513"/>
        <w:tab w:val="right" w:pos="9026"/>
      </w:tabs>
    </w:pPr>
  </w:style>
  <w:style w:type="character" w:customStyle="1" w:styleId="HeaderChar">
    <w:name w:val="Header Char"/>
    <w:basedOn w:val="DefaultParagraphFont"/>
    <w:link w:val="Header"/>
    <w:uiPriority w:val="99"/>
    <w:rsid w:val="006333EF"/>
    <w:rPr>
      <w:lang w:val="en-AU"/>
    </w:rPr>
  </w:style>
  <w:style w:type="paragraph" w:styleId="Footer">
    <w:name w:val="footer"/>
    <w:basedOn w:val="Normal"/>
    <w:link w:val="FooterChar"/>
    <w:uiPriority w:val="99"/>
    <w:unhideWhenUsed/>
    <w:rsid w:val="006333EF"/>
    <w:pPr>
      <w:tabs>
        <w:tab w:val="center" w:pos="4513"/>
        <w:tab w:val="right" w:pos="9026"/>
      </w:tabs>
    </w:pPr>
  </w:style>
  <w:style w:type="character" w:customStyle="1" w:styleId="FooterChar">
    <w:name w:val="Footer Char"/>
    <w:basedOn w:val="DefaultParagraphFont"/>
    <w:link w:val="Footer"/>
    <w:uiPriority w:val="99"/>
    <w:rsid w:val="006333EF"/>
    <w:rPr>
      <w:lang w:val="en-AU"/>
    </w:rPr>
  </w:style>
  <w:style w:type="character" w:styleId="PageNumber">
    <w:name w:val="page number"/>
    <w:basedOn w:val="DefaultParagraphFont"/>
    <w:uiPriority w:val="99"/>
    <w:semiHidden/>
    <w:unhideWhenUsed/>
    <w:rsid w:val="006333EF"/>
  </w:style>
  <w:style w:type="character" w:customStyle="1" w:styleId="Heading3Char">
    <w:name w:val="Heading 3 Char"/>
    <w:basedOn w:val="DefaultParagraphFont"/>
    <w:link w:val="Heading3"/>
    <w:uiPriority w:val="9"/>
    <w:semiHidden/>
    <w:rsid w:val="001C6CBA"/>
    <w:rPr>
      <w:rFonts w:asciiTheme="majorHAnsi" w:eastAsiaTheme="majorEastAsia" w:hAnsiTheme="majorHAnsi" w:cstheme="majorBidi"/>
      <w:color w:val="1F4D78" w:themeColor="accent1" w:themeShade="7F"/>
      <w:lang w:val="en-AU"/>
    </w:rPr>
  </w:style>
  <w:style w:type="paragraph" w:styleId="NormalWeb">
    <w:name w:val="Normal (Web)"/>
    <w:basedOn w:val="Normal"/>
    <w:uiPriority w:val="99"/>
    <w:semiHidden/>
    <w:unhideWhenUsed/>
    <w:rsid w:val="001C6CBA"/>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1C6CBA"/>
  </w:style>
  <w:style w:type="character" w:styleId="Emphasis">
    <w:name w:val="Emphasis"/>
    <w:basedOn w:val="DefaultParagraphFont"/>
    <w:uiPriority w:val="20"/>
    <w:qFormat/>
    <w:rsid w:val="001C6CBA"/>
    <w:rPr>
      <w:i/>
      <w:iCs/>
    </w:rPr>
  </w:style>
  <w:style w:type="character" w:customStyle="1" w:styleId="Heading1Char">
    <w:name w:val="Heading 1 Char"/>
    <w:basedOn w:val="DefaultParagraphFont"/>
    <w:link w:val="Heading1"/>
    <w:uiPriority w:val="9"/>
    <w:rsid w:val="001E0328"/>
    <w:rPr>
      <w:rFonts w:asciiTheme="majorHAnsi" w:eastAsiaTheme="majorEastAsia" w:hAnsiTheme="majorHAnsi" w:cstheme="majorBidi"/>
      <w:color w:val="2E74B5"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7033">
      <w:bodyDiv w:val="1"/>
      <w:marLeft w:val="0"/>
      <w:marRight w:val="0"/>
      <w:marTop w:val="0"/>
      <w:marBottom w:val="0"/>
      <w:divBdr>
        <w:top w:val="none" w:sz="0" w:space="0" w:color="auto"/>
        <w:left w:val="none" w:sz="0" w:space="0" w:color="auto"/>
        <w:bottom w:val="none" w:sz="0" w:space="0" w:color="auto"/>
        <w:right w:val="none" w:sz="0" w:space="0" w:color="auto"/>
      </w:divBdr>
    </w:div>
    <w:div w:id="198668901">
      <w:bodyDiv w:val="1"/>
      <w:marLeft w:val="0"/>
      <w:marRight w:val="0"/>
      <w:marTop w:val="0"/>
      <w:marBottom w:val="0"/>
      <w:divBdr>
        <w:top w:val="none" w:sz="0" w:space="0" w:color="auto"/>
        <w:left w:val="none" w:sz="0" w:space="0" w:color="auto"/>
        <w:bottom w:val="none" w:sz="0" w:space="0" w:color="auto"/>
        <w:right w:val="none" w:sz="0" w:space="0" w:color="auto"/>
      </w:divBdr>
    </w:div>
    <w:div w:id="224031513">
      <w:bodyDiv w:val="1"/>
      <w:marLeft w:val="0"/>
      <w:marRight w:val="0"/>
      <w:marTop w:val="0"/>
      <w:marBottom w:val="0"/>
      <w:divBdr>
        <w:top w:val="none" w:sz="0" w:space="0" w:color="auto"/>
        <w:left w:val="none" w:sz="0" w:space="0" w:color="auto"/>
        <w:bottom w:val="none" w:sz="0" w:space="0" w:color="auto"/>
        <w:right w:val="none" w:sz="0" w:space="0" w:color="auto"/>
      </w:divBdr>
    </w:div>
    <w:div w:id="234901353">
      <w:bodyDiv w:val="1"/>
      <w:marLeft w:val="0"/>
      <w:marRight w:val="0"/>
      <w:marTop w:val="0"/>
      <w:marBottom w:val="0"/>
      <w:divBdr>
        <w:top w:val="none" w:sz="0" w:space="0" w:color="auto"/>
        <w:left w:val="none" w:sz="0" w:space="0" w:color="auto"/>
        <w:bottom w:val="none" w:sz="0" w:space="0" w:color="auto"/>
        <w:right w:val="none" w:sz="0" w:space="0" w:color="auto"/>
      </w:divBdr>
    </w:div>
    <w:div w:id="448428116">
      <w:bodyDiv w:val="1"/>
      <w:marLeft w:val="0"/>
      <w:marRight w:val="0"/>
      <w:marTop w:val="0"/>
      <w:marBottom w:val="0"/>
      <w:divBdr>
        <w:top w:val="none" w:sz="0" w:space="0" w:color="auto"/>
        <w:left w:val="none" w:sz="0" w:space="0" w:color="auto"/>
        <w:bottom w:val="none" w:sz="0" w:space="0" w:color="auto"/>
        <w:right w:val="none" w:sz="0" w:space="0" w:color="auto"/>
      </w:divBdr>
    </w:div>
    <w:div w:id="487020277">
      <w:bodyDiv w:val="1"/>
      <w:marLeft w:val="0"/>
      <w:marRight w:val="0"/>
      <w:marTop w:val="0"/>
      <w:marBottom w:val="0"/>
      <w:divBdr>
        <w:top w:val="none" w:sz="0" w:space="0" w:color="auto"/>
        <w:left w:val="none" w:sz="0" w:space="0" w:color="auto"/>
        <w:bottom w:val="none" w:sz="0" w:space="0" w:color="auto"/>
        <w:right w:val="none" w:sz="0" w:space="0" w:color="auto"/>
      </w:divBdr>
    </w:div>
    <w:div w:id="607279587">
      <w:bodyDiv w:val="1"/>
      <w:marLeft w:val="0"/>
      <w:marRight w:val="0"/>
      <w:marTop w:val="0"/>
      <w:marBottom w:val="0"/>
      <w:divBdr>
        <w:top w:val="none" w:sz="0" w:space="0" w:color="auto"/>
        <w:left w:val="none" w:sz="0" w:space="0" w:color="auto"/>
        <w:bottom w:val="none" w:sz="0" w:space="0" w:color="auto"/>
        <w:right w:val="none" w:sz="0" w:space="0" w:color="auto"/>
      </w:divBdr>
    </w:div>
    <w:div w:id="633146203">
      <w:bodyDiv w:val="1"/>
      <w:marLeft w:val="0"/>
      <w:marRight w:val="0"/>
      <w:marTop w:val="0"/>
      <w:marBottom w:val="0"/>
      <w:divBdr>
        <w:top w:val="none" w:sz="0" w:space="0" w:color="auto"/>
        <w:left w:val="none" w:sz="0" w:space="0" w:color="auto"/>
        <w:bottom w:val="none" w:sz="0" w:space="0" w:color="auto"/>
        <w:right w:val="none" w:sz="0" w:space="0" w:color="auto"/>
      </w:divBdr>
    </w:div>
    <w:div w:id="700976395">
      <w:bodyDiv w:val="1"/>
      <w:marLeft w:val="0"/>
      <w:marRight w:val="0"/>
      <w:marTop w:val="0"/>
      <w:marBottom w:val="0"/>
      <w:divBdr>
        <w:top w:val="none" w:sz="0" w:space="0" w:color="auto"/>
        <w:left w:val="none" w:sz="0" w:space="0" w:color="auto"/>
        <w:bottom w:val="none" w:sz="0" w:space="0" w:color="auto"/>
        <w:right w:val="none" w:sz="0" w:space="0" w:color="auto"/>
      </w:divBdr>
    </w:div>
    <w:div w:id="742416109">
      <w:bodyDiv w:val="1"/>
      <w:marLeft w:val="0"/>
      <w:marRight w:val="0"/>
      <w:marTop w:val="0"/>
      <w:marBottom w:val="0"/>
      <w:divBdr>
        <w:top w:val="none" w:sz="0" w:space="0" w:color="auto"/>
        <w:left w:val="none" w:sz="0" w:space="0" w:color="auto"/>
        <w:bottom w:val="none" w:sz="0" w:space="0" w:color="auto"/>
        <w:right w:val="none" w:sz="0" w:space="0" w:color="auto"/>
      </w:divBdr>
    </w:div>
    <w:div w:id="787698772">
      <w:bodyDiv w:val="1"/>
      <w:marLeft w:val="0"/>
      <w:marRight w:val="0"/>
      <w:marTop w:val="0"/>
      <w:marBottom w:val="0"/>
      <w:divBdr>
        <w:top w:val="none" w:sz="0" w:space="0" w:color="auto"/>
        <w:left w:val="none" w:sz="0" w:space="0" w:color="auto"/>
        <w:bottom w:val="none" w:sz="0" w:space="0" w:color="auto"/>
        <w:right w:val="none" w:sz="0" w:space="0" w:color="auto"/>
      </w:divBdr>
    </w:div>
    <w:div w:id="795025730">
      <w:bodyDiv w:val="1"/>
      <w:marLeft w:val="0"/>
      <w:marRight w:val="0"/>
      <w:marTop w:val="0"/>
      <w:marBottom w:val="0"/>
      <w:divBdr>
        <w:top w:val="none" w:sz="0" w:space="0" w:color="auto"/>
        <w:left w:val="none" w:sz="0" w:space="0" w:color="auto"/>
        <w:bottom w:val="none" w:sz="0" w:space="0" w:color="auto"/>
        <w:right w:val="none" w:sz="0" w:space="0" w:color="auto"/>
      </w:divBdr>
    </w:div>
    <w:div w:id="988553785">
      <w:bodyDiv w:val="1"/>
      <w:marLeft w:val="0"/>
      <w:marRight w:val="0"/>
      <w:marTop w:val="0"/>
      <w:marBottom w:val="0"/>
      <w:divBdr>
        <w:top w:val="none" w:sz="0" w:space="0" w:color="auto"/>
        <w:left w:val="none" w:sz="0" w:space="0" w:color="auto"/>
        <w:bottom w:val="none" w:sz="0" w:space="0" w:color="auto"/>
        <w:right w:val="none" w:sz="0" w:space="0" w:color="auto"/>
      </w:divBdr>
    </w:div>
    <w:div w:id="1064333624">
      <w:bodyDiv w:val="1"/>
      <w:marLeft w:val="0"/>
      <w:marRight w:val="0"/>
      <w:marTop w:val="0"/>
      <w:marBottom w:val="0"/>
      <w:divBdr>
        <w:top w:val="none" w:sz="0" w:space="0" w:color="auto"/>
        <w:left w:val="none" w:sz="0" w:space="0" w:color="auto"/>
        <w:bottom w:val="none" w:sz="0" w:space="0" w:color="auto"/>
        <w:right w:val="none" w:sz="0" w:space="0" w:color="auto"/>
      </w:divBdr>
    </w:div>
    <w:div w:id="1225601894">
      <w:bodyDiv w:val="1"/>
      <w:marLeft w:val="0"/>
      <w:marRight w:val="0"/>
      <w:marTop w:val="0"/>
      <w:marBottom w:val="0"/>
      <w:divBdr>
        <w:top w:val="none" w:sz="0" w:space="0" w:color="auto"/>
        <w:left w:val="none" w:sz="0" w:space="0" w:color="auto"/>
        <w:bottom w:val="none" w:sz="0" w:space="0" w:color="auto"/>
        <w:right w:val="none" w:sz="0" w:space="0" w:color="auto"/>
      </w:divBdr>
    </w:div>
    <w:div w:id="1242639429">
      <w:bodyDiv w:val="1"/>
      <w:marLeft w:val="0"/>
      <w:marRight w:val="0"/>
      <w:marTop w:val="0"/>
      <w:marBottom w:val="0"/>
      <w:divBdr>
        <w:top w:val="none" w:sz="0" w:space="0" w:color="auto"/>
        <w:left w:val="none" w:sz="0" w:space="0" w:color="auto"/>
        <w:bottom w:val="none" w:sz="0" w:space="0" w:color="auto"/>
        <w:right w:val="none" w:sz="0" w:space="0" w:color="auto"/>
      </w:divBdr>
    </w:div>
    <w:div w:id="1703742414">
      <w:bodyDiv w:val="1"/>
      <w:marLeft w:val="0"/>
      <w:marRight w:val="0"/>
      <w:marTop w:val="0"/>
      <w:marBottom w:val="0"/>
      <w:divBdr>
        <w:top w:val="none" w:sz="0" w:space="0" w:color="auto"/>
        <w:left w:val="none" w:sz="0" w:space="0" w:color="auto"/>
        <w:bottom w:val="none" w:sz="0" w:space="0" w:color="auto"/>
        <w:right w:val="none" w:sz="0" w:space="0" w:color="auto"/>
      </w:divBdr>
    </w:div>
    <w:div w:id="1725834759">
      <w:bodyDiv w:val="1"/>
      <w:marLeft w:val="0"/>
      <w:marRight w:val="0"/>
      <w:marTop w:val="0"/>
      <w:marBottom w:val="0"/>
      <w:divBdr>
        <w:top w:val="none" w:sz="0" w:space="0" w:color="auto"/>
        <w:left w:val="none" w:sz="0" w:space="0" w:color="auto"/>
        <w:bottom w:val="none" w:sz="0" w:space="0" w:color="auto"/>
        <w:right w:val="none" w:sz="0" w:space="0" w:color="auto"/>
      </w:divBdr>
    </w:div>
    <w:div w:id="1843158401">
      <w:bodyDiv w:val="1"/>
      <w:marLeft w:val="0"/>
      <w:marRight w:val="0"/>
      <w:marTop w:val="0"/>
      <w:marBottom w:val="0"/>
      <w:divBdr>
        <w:top w:val="none" w:sz="0" w:space="0" w:color="auto"/>
        <w:left w:val="none" w:sz="0" w:space="0" w:color="auto"/>
        <w:bottom w:val="none" w:sz="0" w:space="0" w:color="auto"/>
        <w:right w:val="none" w:sz="0" w:space="0" w:color="auto"/>
      </w:divBdr>
    </w:div>
    <w:div w:id="1925604888">
      <w:bodyDiv w:val="1"/>
      <w:marLeft w:val="0"/>
      <w:marRight w:val="0"/>
      <w:marTop w:val="0"/>
      <w:marBottom w:val="0"/>
      <w:divBdr>
        <w:top w:val="none" w:sz="0" w:space="0" w:color="auto"/>
        <w:left w:val="none" w:sz="0" w:space="0" w:color="auto"/>
        <w:bottom w:val="none" w:sz="0" w:space="0" w:color="auto"/>
        <w:right w:val="none" w:sz="0" w:space="0" w:color="auto"/>
      </w:divBdr>
    </w:div>
    <w:div w:id="2016807089">
      <w:bodyDiv w:val="1"/>
      <w:marLeft w:val="0"/>
      <w:marRight w:val="0"/>
      <w:marTop w:val="0"/>
      <w:marBottom w:val="0"/>
      <w:divBdr>
        <w:top w:val="none" w:sz="0" w:space="0" w:color="auto"/>
        <w:left w:val="none" w:sz="0" w:space="0" w:color="auto"/>
        <w:bottom w:val="none" w:sz="0" w:space="0" w:color="auto"/>
        <w:right w:val="none" w:sz="0" w:space="0" w:color="auto"/>
      </w:divBdr>
    </w:div>
    <w:div w:id="2052030419">
      <w:bodyDiv w:val="1"/>
      <w:marLeft w:val="0"/>
      <w:marRight w:val="0"/>
      <w:marTop w:val="0"/>
      <w:marBottom w:val="0"/>
      <w:divBdr>
        <w:top w:val="none" w:sz="0" w:space="0" w:color="auto"/>
        <w:left w:val="none" w:sz="0" w:space="0" w:color="auto"/>
        <w:bottom w:val="none" w:sz="0" w:space="0" w:color="auto"/>
        <w:right w:val="none" w:sz="0" w:space="0" w:color="auto"/>
      </w:divBdr>
    </w:div>
    <w:div w:id="2102749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4321</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vt:lpstr>
      <vt:lpstr>    2.	Application</vt:lpstr>
      <vt:lpstr>    </vt:lpstr>
      <vt:lpstr>    3.	Definition</vt:lpstr>
      <vt:lpstr>    4.	Indigenous Cultural and Intellectual Property Policy</vt:lpstr>
      <vt:lpstr>    5.	Indigenous Cultural and Intellectual Property Rights Principles</vt:lpstr>
      <vt:lpstr>        Principle 1: Recognition and respect of Indigenous cultural rights</vt:lpstr>
      <vt:lpstr>        Principle 2: Involving Indigenous stakeholders</vt:lpstr>
      <vt:lpstr>        Principle 3: Consultation</vt:lpstr>
      <vt:lpstr>        Principle 4: Informed consent</vt:lpstr>
      <vt:lpstr>        Principle 5: Interpretation, authenticity and integrity</vt:lpstr>
      <vt:lpstr>        Principle 6: Acknowledging cultural and customary laws for secret and sacred, pr</vt:lpstr>
      <vt:lpstr>        Principle 7: Acknowledgment</vt:lpstr>
      <vt:lpstr>        Principle 8: Sharing benefits</vt:lpstr>
      <vt:lpstr>        Principle 9: Recognising, maintaining and strengthening Indigenous culture</vt:lpstr>
      <vt:lpstr>        Principle 10: Recognition of ongoing rights</vt:lpstr>
      <vt:lpstr>        Principle 11: A timely, transparent and respectful process for responding to fee</vt:lpstr>
      <vt:lpstr>    </vt:lpstr>
      <vt:lpstr>    </vt:lpstr>
      <vt:lpstr>    6.	Other relevant Membership policies</vt:lpstr>
    </vt:vector>
  </TitlesOfParts>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Locke</cp:lastModifiedBy>
  <cp:revision>2</cp:revision>
  <cp:lastPrinted>2016-06-27T05:05:00Z</cp:lastPrinted>
  <dcterms:created xsi:type="dcterms:W3CDTF">2018-04-21T05:54:00Z</dcterms:created>
  <dcterms:modified xsi:type="dcterms:W3CDTF">2018-04-21T05:54:00Z</dcterms:modified>
</cp:coreProperties>
</file>