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6DBD" w14:textId="77777777" w:rsidR="00FC095E" w:rsidRDefault="00FC095E" w:rsidP="00FC095E">
      <w:pPr>
        <w:pStyle w:val="Heading1"/>
        <w:jc w:val="center"/>
        <w:rPr>
          <w:b/>
          <w:lang w:val="en-AU"/>
        </w:rPr>
      </w:pPr>
      <w:bookmarkStart w:id="0" w:name="_GoBack"/>
      <w:bookmarkEnd w:id="0"/>
      <w:r>
        <w:rPr>
          <w:b/>
          <w:noProof/>
          <w:lang w:val="en-AU"/>
        </w:rPr>
        <w:drawing>
          <wp:anchor distT="0" distB="0" distL="114300" distR="114300" simplePos="0" relativeHeight="251659264" behindDoc="0" locked="0" layoutInCell="1" allowOverlap="1" wp14:anchorId="456D76E3" wp14:editId="1376AC6C">
            <wp:simplePos x="0" y="0"/>
            <wp:positionH relativeFrom="column">
              <wp:posOffset>2733040</wp:posOffset>
            </wp:positionH>
            <wp:positionV relativeFrom="paragraph">
              <wp:posOffset>0</wp:posOffset>
            </wp:positionV>
            <wp:extent cx="2246630" cy="15894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NM_CMYK_NoBG.png"/>
                    <pic:cNvPicPr/>
                  </pic:nvPicPr>
                  <pic:blipFill>
                    <a:blip r:embed="rId7">
                      <a:extLst>
                        <a:ext uri="{28A0092B-C50C-407E-A947-70E740481C1C}">
                          <a14:useLocalDpi xmlns:a14="http://schemas.microsoft.com/office/drawing/2010/main" val="0"/>
                        </a:ext>
                      </a:extLst>
                    </a:blip>
                    <a:stretch>
                      <a:fillRect/>
                    </a:stretch>
                  </pic:blipFill>
                  <pic:spPr>
                    <a:xfrm>
                      <a:off x="0" y="0"/>
                      <a:ext cx="2246630" cy="1589405"/>
                    </a:xfrm>
                    <a:prstGeom prst="rect">
                      <a:avLst/>
                    </a:prstGeom>
                  </pic:spPr>
                </pic:pic>
              </a:graphicData>
            </a:graphic>
            <wp14:sizeRelH relativeFrom="page">
              <wp14:pctWidth>0</wp14:pctWidth>
            </wp14:sizeRelH>
            <wp14:sizeRelV relativeFrom="page">
              <wp14:pctHeight>0</wp14:pctHeight>
            </wp14:sizeRelV>
          </wp:anchor>
        </w:drawing>
      </w:r>
    </w:p>
    <w:p w14:paraId="6FF0D947" w14:textId="77777777" w:rsidR="00FC095E" w:rsidRDefault="00FC095E" w:rsidP="00FC095E">
      <w:pPr>
        <w:pStyle w:val="Heading1"/>
        <w:jc w:val="center"/>
        <w:rPr>
          <w:b/>
          <w:lang w:val="en-AU"/>
        </w:rPr>
      </w:pPr>
    </w:p>
    <w:p w14:paraId="05CC6F1C" w14:textId="77777777" w:rsidR="00FC095E" w:rsidRDefault="00FC095E" w:rsidP="00FC095E">
      <w:pPr>
        <w:pStyle w:val="Heading1"/>
        <w:jc w:val="center"/>
        <w:rPr>
          <w:b/>
          <w:lang w:val="en-AU"/>
        </w:rPr>
      </w:pPr>
    </w:p>
    <w:p w14:paraId="0ECF3175" w14:textId="77777777" w:rsidR="00FC095E" w:rsidRDefault="00FC095E" w:rsidP="00FC095E">
      <w:pPr>
        <w:pStyle w:val="Heading1"/>
        <w:jc w:val="center"/>
        <w:rPr>
          <w:b/>
          <w:lang w:val="en-AU"/>
        </w:rPr>
      </w:pPr>
    </w:p>
    <w:p w14:paraId="3DA91664" w14:textId="77777777" w:rsidR="00FC095E" w:rsidRPr="00E83474" w:rsidRDefault="00FC095E" w:rsidP="00FC095E">
      <w:pPr>
        <w:pStyle w:val="Heading1"/>
        <w:jc w:val="center"/>
        <w:rPr>
          <w:b/>
          <w:color w:val="000000" w:themeColor="text1"/>
          <w:sz w:val="36"/>
          <w:szCs w:val="36"/>
          <w:lang w:val="en-AU"/>
        </w:rPr>
      </w:pPr>
      <w:r w:rsidRPr="00E83474">
        <w:rPr>
          <w:b/>
          <w:color w:val="000000" w:themeColor="text1"/>
          <w:sz w:val="36"/>
          <w:szCs w:val="36"/>
          <w:lang w:val="en-AU"/>
        </w:rPr>
        <w:t>FIRST NATIONS MEDIA ARCHIVES</w:t>
      </w:r>
    </w:p>
    <w:p w14:paraId="1ACCDFB5" w14:textId="30DF3478" w:rsidR="00FC095E" w:rsidRPr="00E83474" w:rsidRDefault="00FC095E" w:rsidP="00FC095E">
      <w:pPr>
        <w:pStyle w:val="Heading1"/>
        <w:jc w:val="center"/>
        <w:rPr>
          <w:b/>
          <w:color w:val="000000" w:themeColor="text1"/>
          <w:sz w:val="36"/>
          <w:szCs w:val="36"/>
          <w:lang w:val="en-AU"/>
        </w:rPr>
      </w:pPr>
      <w:r>
        <w:rPr>
          <w:b/>
          <w:color w:val="000000" w:themeColor="text1"/>
          <w:sz w:val="36"/>
          <w:szCs w:val="36"/>
          <w:lang w:val="en-AU"/>
        </w:rPr>
        <w:t xml:space="preserve">Collection </w:t>
      </w:r>
      <w:r w:rsidRPr="00E83474">
        <w:rPr>
          <w:b/>
          <w:color w:val="000000" w:themeColor="text1"/>
          <w:sz w:val="36"/>
          <w:szCs w:val="36"/>
          <w:lang w:val="en-AU"/>
        </w:rPr>
        <w:t>Management Plan</w:t>
      </w:r>
      <w:r>
        <w:rPr>
          <w:b/>
          <w:color w:val="000000" w:themeColor="text1"/>
          <w:sz w:val="36"/>
          <w:szCs w:val="36"/>
          <w:lang w:val="en-AU"/>
        </w:rPr>
        <w:t xml:space="preserve"> Template for Use by First Nations Media Archives</w:t>
      </w:r>
    </w:p>
    <w:p w14:paraId="40AEF361" w14:textId="77777777" w:rsidR="00FC095E" w:rsidRDefault="00FC095E" w:rsidP="00FC095E">
      <w:pPr>
        <w:jc w:val="center"/>
        <w:rPr>
          <w:lang w:val="en-AU"/>
        </w:rPr>
      </w:pPr>
    </w:p>
    <w:p w14:paraId="12BB94CD" w14:textId="77777777" w:rsidR="00FC095E" w:rsidRDefault="00FC095E" w:rsidP="00FC095E">
      <w:pPr>
        <w:jc w:val="center"/>
        <w:rPr>
          <w:lang w:val="en-AU"/>
        </w:rPr>
      </w:pPr>
    </w:p>
    <w:p w14:paraId="414837AB" w14:textId="77777777" w:rsidR="00FC095E" w:rsidRPr="004C0801" w:rsidRDefault="00FC095E" w:rsidP="00FC095E">
      <w:pPr>
        <w:jc w:val="center"/>
        <w:rPr>
          <w:b/>
          <w:sz w:val="28"/>
          <w:szCs w:val="28"/>
          <w:lang w:val="en-AU"/>
        </w:rPr>
      </w:pPr>
      <w:r>
        <w:rPr>
          <w:b/>
          <w:sz w:val="28"/>
          <w:szCs w:val="28"/>
          <w:lang w:val="en-AU"/>
        </w:rPr>
        <w:t>THE BASIC PRINCIPLES</w:t>
      </w:r>
    </w:p>
    <w:p w14:paraId="0A8C61A2" w14:textId="77777777" w:rsidR="00FC095E" w:rsidRPr="004C0801" w:rsidRDefault="00FC095E" w:rsidP="00FC095E">
      <w:pPr>
        <w:jc w:val="center"/>
        <w:rPr>
          <w:b/>
          <w:sz w:val="28"/>
          <w:szCs w:val="28"/>
          <w:lang w:val="en-AU"/>
        </w:rPr>
      </w:pPr>
    </w:p>
    <w:p w14:paraId="468A3468" w14:textId="77777777" w:rsidR="00FC095E" w:rsidRPr="004C0801" w:rsidRDefault="00FC095E" w:rsidP="00FC095E">
      <w:pPr>
        <w:ind w:left="360"/>
        <w:jc w:val="center"/>
        <w:rPr>
          <w:sz w:val="28"/>
          <w:szCs w:val="28"/>
          <w:lang w:val="en-AU"/>
        </w:rPr>
      </w:pPr>
    </w:p>
    <w:p w14:paraId="3F09483B" w14:textId="77777777" w:rsidR="00FC095E" w:rsidRPr="00794C45" w:rsidRDefault="00FC095E" w:rsidP="00FC095E">
      <w:pPr>
        <w:ind w:left="360"/>
        <w:jc w:val="center"/>
        <w:rPr>
          <w:rFonts w:ascii="Arial" w:hAnsi="Arial" w:cs="Arial"/>
          <w:color w:val="000000" w:themeColor="text1"/>
          <w:sz w:val="28"/>
          <w:szCs w:val="28"/>
        </w:rPr>
      </w:pPr>
      <w:r w:rsidRPr="00794C45">
        <w:rPr>
          <w:rFonts w:ascii="Arial" w:hAnsi="Arial" w:cs="Arial"/>
          <w:color w:val="000000" w:themeColor="text1"/>
          <w:sz w:val="28"/>
          <w:szCs w:val="28"/>
        </w:rPr>
        <w:t>In the management of First Nations media archives Aboriginal and Torres Strait Islander knowledge and Law are the guiding principles.</w:t>
      </w:r>
    </w:p>
    <w:p w14:paraId="6224E017" w14:textId="77777777" w:rsidR="00FC095E" w:rsidRPr="00794C45" w:rsidRDefault="00FC095E" w:rsidP="00FC095E">
      <w:pPr>
        <w:ind w:left="360"/>
        <w:jc w:val="center"/>
        <w:rPr>
          <w:rFonts w:ascii="Arial" w:hAnsi="Arial" w:cs="Arial"/>
          <w:color w:val="000000" w:themeColor="text1"/>
          <w:sz w:val="28"/>
          <w:szCs w:val="28"/>
        </w:rPr>
      </w:pPr>
    </w:p>
    <w:p w14:paraId="3BB5B855" w14:textId="77777777" w:rsidR="00FC095E" w:rsidRPr="00794C45" w:rsidRDefault="00FC095E" w:rsidP="00FC095E">
      <w:pPr>
        <w:ind w:left="360"/>
        <w:jc w:val="center"/>
        <w:rPr>
          <w:rFonts w:ascii="Arial" w:hAnsi="Arial" w:cs="Arial"/>
          <w:color w:val="000000" w:themeColor="text1"/>
          <w:sz w:val="28"/>
          <w:szCs w:val="28"/>
        </w:rPr>
      </w:pPr>
      <w:r w:rsidRPr="00794C45">
        <w:rPr>
          <w:rFonts w:ascii="Arial" w:hAnsi="Arial" w:cs="Arial"/>
          <w:color w:val="000000" w:themeColor="text1"/>
          <w:sz w:val="28"/>
          <w:szCs w:val="28"/>
        </w:rPr>
        <w:t>Local Aboriginal and Torres Strait Islander peoples are essential cultural authorities at the centre of all decision making associated with management of the archives.</w:t>
      </w:r>
    </w:p>
    <w:p w14:paraId="3442239C" w14:textId="4AC1696D" w:rsidR="00FC095E" w:rsidRDefault="00FC095E">
      <w:r>
        <w:br w:type="page"/>
      </w:r>
    </w:p>
    <w:p w14:paraId="78F64B4B" w14:textId="3DBD1E71" w:rsidR="00CD5C65" w:rsidRPr="00FC095E" w:rsidRDefault="00FC095E">
      <w:pPr>
        <w:rPr>
          <w:b/>
          <w:sz w:val="32"/>
          <w:szCs w:val="32"/>
        </w:rPr>
      </w:pPr>
      <w:r w:rsidRPr="00FC095E">
        <w:rPr>
          <w:b/>
          <w:sz w:val="32"/>
          <w:szCs w:val="32"/>
        </w:rPr>
        <w:lastRenderedPageBreak/>
        <w:t xml:space="preserve">Template </w:t>
      </w:r>
    </w:p>
    <w:p w14:paraId="418E7C24" w14:textId="123D5B7B" w:rsidR="00F441EF" w:rsidRDefault="00F441EF"/>
    <w:tbl>
      <w:tblPr>
        <w:tblStyle w:val="TableGrid"/>
        <w:tblW w:w="0" w:type="auto"/>
        <w:tblLook w:val="04A0" w:firstRow="1" w:lastRow="0" w:firstColumn="1" w:lastColumn="0" w:noHBand="0" w:noVBand="1"/>
      </w:tblPr>
      <w:tblGrid>
        <w:gridCol w:w="4673"/>
        <w:gridCol w:w="8363"/>
      </w:tblGrid>
      <w:tr w:rsidR="00F441EF" w:rsidRPr="00802879" w14:paraId="5A20A6E3" w14:textId="77777777" w:rsidTr="00F441EF">
        <w:tc>
          <w:tcPr>
            <w:tcW w:w="4673" w:type="dxa"/>
            <w:shd w:val="clear" w:color="auto" w:fill="C5E0B3" w:themeFill="accent6" w:themeFillTint="66"/>
          </w:tcPr>
          <w:p w14:paraId="1762483A" w14:textId="77777777" w:rsidR="00F441EF" w:rsidRPr="00F441EF" w:rsidRDefault="00F441EF" w:rsidP="00777FA6">
            <w:pPr>
              <w:keepLines/>
              <w:rPr>
                <w:lang w:val="en-AU"/>
              </w:rPr>
            </w:pPr>
            <w:r w:rsidRPr="00F441EF">
              <w:rPr>
                <w:lang w:val="en-AU"/>
              </w:rPr>
              <w:t>PART 1 THE HISTORY OF OUR ARCHIVE</w:t>
            </w:r>
          </w:p>
          <w:p w14:paraId="30798701" w14:textId="77777777" w:rsidR="00F441EF" w:rsidRPr="00F441EF" w:rsidRDefault="00F441EF" w:rsidP="00777FA6">
            <w:pPr>
              <w:keepLines/>
              <w:rPr>
                <w:lang w:val="en-AU"/>
              </w:rPr>
            </w:pPr>
          </w:p>
        </w:tc>
        <w:tc>
          <w:tcPr>
            <w:tcW w:w="8363" w:type="dxa"/>
            <w:shd w:val="clear" w:color="auto" w:fill="auto"/>
          </w:tcPr>
          <w:p w14:paraId="413CF21A" w14:textId="462F34BE" w:rsidR="00F441EF" w:rsidRDefault="00F441EF" w:rsidP="00777FA6">
            <w:pPr>
              <w:keepLines/>
              <w:rPr>
                <w:b/>
                <w:lang w:val="en-AU"/>
              </w:rPr>
            </w:pPr>
          </w:p>
        </w:tc>
      </w:tr>
      <w:tr w:rsidR="00F441EF" w:rsidRPr="00FF7289" w14:paraId="319C049E" w14:textId="77777777" w:rsidTr="00F441EF">
        <w:tc>
          <w:tcPr>
            <w:tcW w:w="4673" w:type="dxa"/>
            <w:shd w:val="clear" w:color="auto" w:fill="C5E0B3" w:themeFill="accent6" w:themeFillTint="66"/>
          </w:tcPr>
          <w:p w14:paraId="173EFBC0" w14:textId="77777777" w:rsidR="00F441EF" w:rsidRPr="00F441EF" w:rsidRDefault="00F441EF" w:rsidP="00777FA6">
            <w:pPr>
              <w:keepLines/>
              <w:rPr>
                <w:sz w:val="22"/>
                <w:szCs w:val="22"/>
                <w:lang w:val="en-AU"/>
              </w:rPr>
            </w:pPr>
            <w:r w:rsidRPr="00F441EF">
              <w:rPr>
                <w:sz w:val="22"/>
                <w:szCs w:val="22"/>
                <w:lang w:val="en-AU"/>
              </w:rPr>
              <w:t>PART 2</w:t>
            </w:r>
            <w:r w:rsidRPr="00F441EF">
              <w:rPr>
                <w:lang w:val="en-AU"/>
              </w:rPr>
              <w:t xml:space="preserve">  WHAT WE HOLD IN OUR ARCHIVE</w:t>
            </w:r>
            <w:r w:rsidRPr="00F441EF">
              <w:rPr>
                <w:sz w:val="22"/>
                <w:szCs w:val="22"/>
                <w:lang w:val="en-AU"/>
              </w:rPr>
              <w:t xml:space="preserve"> </w:t>
            </w:r>
          </w:p>
          <w:p w14:paraId="664CC37F" w14:textId="77777777" w:rsidR="00F441EF" w:rsidRPr="00F441EF" w:rsidRDefault="00F441EF" w:rsidP="00777FA6">
            <w:pPr>
              <w:keepLines/>
              <w:rPr>
                <w:sz w:val="22"/>
                <w:szCs w:val="22"/>
                <w:lang w:val="en-AU"/>
              </w:rPr>
            </w:pPr>
          </w:p>
        </w:tc>
        <w:tc>
          <w:tcPr>
            <w:tcW w:w="8363" w:type="dxa"/>
            <w:shd w:val="clear" w:color="auto" w:fill="auto"/>
          </w:tcPr>
          <w:p w14:paraId="29F4DBAB" w14:textId="1C0737EA" w:rsidR="00F441EF" w:rsidRDefault="00F441EF" w:rsidP="00777FA6">
            <w:pPr>
              <w:keepLines/>
              <w:rPr>
                <w:b/>
                <w:lang w:val="en-AU"/>
              </w:rPr>
            </w:pPr>
          </w:p>
        </w:tc>
      </w:tr>
      <w:tr w:rsidR="00F441EF" w:rsidRPr="00FF7289" w14:paraId="74B03002" w14:textId="77777777" w:rsidTr="00F441EF">
        <w:tc>
          <w:tcPr>
            <w:tcW w:w="4673" w:type="dxa"/>
            <w:shd w:val="clear" w:color="auto" w:fill="C5E0B3" w:themeFill="accent6" w:themeFillTint="66"/>
          </w:tcPr>
          <w:p w14:paraId="6AD9B537" w14:textId="77777777" w:rsidR="00F441EF" w:rsidRPr="00F441EF" w:rsidRDefault="00F441EF" w:rsidP="00F441EF">
            <w:pPr>
              <w:keepLines/>
              <w:rPr>
                <w:lang w:val="en-AU"/>
              </w:rPr>
            </w:pPr>
            <w:r w:rsidRPr="00F441EF">
              <w:br w:type="page"/>
            </w:r>
            <w:r w:rsidRPr="00F441EF">
              <w:rPr>
                <w:lang w:val="en-AU"/>
              </w:rPr>
              <w:t>PART 3 THE SIZE OF OUR ARCHIVE COLLECTION</w:t>
            </w:r>
          </w:p>
          <w:p w14:paraId="3D09FC7D" w14:textId="77777777" w:rsidR="00F441EF" w:rsidRPr="00F441EF" w:rsidRDefault="00F441EF" w:rsidP="00F441EF">
            <w:pPr>
              <w:keepLines/>
              <w:rPr>
                <w:sz w:val="22"/>
                <w:szCs w:val="22"/>
                <w:lang w:val="en-AU"/>
              </w:rPr>
            </w:pPr>
          </w:p>
        </w:tc>
        <w:tc>
          <w:tcPr>
            <w:tcW w:w="8363" w:type="dxa"/>
            <w:shd w:val="clear" w:color="auto" w:fill="auto"/>
          </w:tcPr>
          <w:p w14:paraId="43281B68" w14:textId="5BF8CC25" w:rsidR="00F441EF" w:rsidRDefault="00F441EF" w:rsidP="00F441EF">
            <w:pPr>
              <w:keepLines/>
              <w:rPr>
                <w:b/>
                <w:lang w:val="en-AU"/>
              </w:rPr>
            </w:pPr>
          </w:p>
        </w:tc>
      </w:tr>
      <w:tr w:rsidR="00F441EF" w:rsidRPr="00FF7289" w14:paraId="136AFC63" w14:textId="77777777" w:rsidTr="00F441EF">
        <w:tc>
          <w:tcPr>
            <w:tcW w:w="4673" w:type="dxa"/>
            <w:shd w:val="clear" w:color="auto" w:fill="C5E0B3" w:themeFill="accent6" w:themeFillTint="66"/>
          </w:tcPr>
          <w:p w14:paraId="176D29F5" w14:textId="77777777" w:rsidR="00F441EF" w:rsidRPr="00F441EF" w:rsidRDefault="00F441EF" w:rsidP="00F441EF">
            <w:pPr>
              <w:keepLines/>
              <w:rPr>
                <w:lang w:val="en-AU"/>
              </w:rPr>
            </w:pPr>
            <w:r w:rsidRPr="00F441EF">
              <w:rPr>
                <w:lang w:val="en-AU"/>
              </w:rPr>
              <w:t xml:space="preserve">PART 4 WHAT ISN’T KEPT IN OUR ARCHIVE </w:t>
            </w:r>
          </w:p>
          <w:p w14:paraId="51EF68E1" w14:textId="77777777" w:rsidR="00F441EF" w:rsidRPr="00F441EF" w:rsidRDefault="00F441EF" w:rsidP="00F441EF">
            <w:pPr>
              <w:keepLines/>
              <w:rPr>
                <w:sz w:val="22"/>
                <w:szCs w:val="22"/>
                <w:lang w:val="en-AU"/>
              </w:rPr>
            </w:pPr>
          </w:p>
        </w:tc>
        <w:tc>
          <w:tcPr>
            <w:tcW w:w="8363" w:type="dxa"/>
            <w:shd w:val="clear" w:color="auto" w:fill="auto"/>
          </w:tcPr>
          <w:p w14:paraId="68976783" w14:textId="72BC93DC" w:rsidR="00F441EF" w:rsidRDefault="00F441EF" w:rsidP="00F441EF">
            <w:pPr>
              <w:keepLines/>
              <w:rPr>
                <w:b/>
                <w:lang w:val="en-AU"/>
              </w:rPr>
            </w:pPr>
          </w:p>
        </w:tc>
      </w:tr>
      <w:tr w:rsidR="00F441EF" w:rsidRPr="00FF7289" w14:paraId="2CC1F0E6" w14:textId="77777777" w:rsidTr="00F441EF">
        <w:tc>
          <w:tcPr>
            <w:tcW w:w="4673" w:type="dxa"/>
            <w:shd w:val="clear" w:color="auto" w:fill="C5E0B3" w:themeFill="accent6" w:themeFillTint="66"/>
          </w:tcPr>
          <w:p w14:paraId="68272F9E" w14:textId="77777777" w:rsidR="00F441EF" w:rsidRPr="00F441EF" w:rsidRDefault="00F441EF" w:rsidP="00F441EF">
            <w:pPr>
              <w:keepLines/>
              <w:rPr>
                <w:lang w:val="en-AU"/>
              </w:rPr>
            </w:pPr>
            <w:r w:rsidRPr="00F441EF">
              <w:rPr>
                <w:lang w:val="en-AU"/>
              </w:rPr>
              <w:t>PART 5 HOW CULTURAL CONTENT IN MEDIA OBJECTS IS MANAGED BY OUR ARCHIVE</w:t>
            </w:r>
          </w:p>
          <w:p w14:paraId="425AA46E" w14:textId="77777777" w:rsidR="00F441EF" w:rsidRPr="00F441EF" w:rsidRDefault="00F441EF" w:rsidP="00F441EF">
            <w:pPr>
              <w:keepLines/>
              <w:rPr>
                <w:sz w:val="22"/>
                <w:szCs w:val="22"/>
                <w:lang w:val="en-AU"/>
              </w:rPr>
            </w:pPr>
          </w:p>
        </w:tc>
        <w:tc>
          <w:tcPr>
            <w:tcW w:w="8363" w:type="dxa"/>
            <w:shd w:val="clear" w:color="auto" w:fill="auto"/>
          </w:tcPr>
          <w:p w14:paraId="2A62D63F" w14:textId="478158C1" w:rsidR="00F441EF" w:rsidRDefault="00F441EF" w:rsidP="00F441EF">
            <w:pPr>
              <w:keepLines/>
              <w:rPr>
                <w:b/>
                <w:lang w:val="en-AU"/>
              </w:rPr>
            </w:pPr>
          </w:p>
        </w:tc>
      </w:tr>
      <w:tr w:rsidR="00F441EF" w:rsidRPr="00FF7289" w14:paraId="145F94C0" w14:textId="77777777" w:rsidTr="00F441EF">
        <w:tc>
          <w:tcPr>
            <w:tcW w:w="4673" w:type="dxa"/>
            <w:shd w:val="clear" w:color="auto" w:fill="C5E0B3" w:themeFill="accent6" w:themeFillTint="66"/>
          </w:tcPr>
          <w:p w14:paraId="13E7C811" w14:textId="77777777" w:rsidR="00F441EF" w:rsidRPr="00F441EF" w:rsidRDefault="00F441EF" w:rsidP="00F441EF">
            <w:pPr>
              <w:keepLines/>
              <w:rPr>
                <w:lang w:val="en-AU"/>
              </w:rPr>
            </w:pPr>
            <w:r w:rsidRPr="00F441EF">
              <w:rPr>
                <w:lang w:val="en-AU"/>
              </w:rPr>
              <w:t>PART 6 WHO CAN USE OUR ARCHIVE AND THE CONDITIONS OF ACCESS</w:t>
            </w:r>
          </w:p>
          <w:p w14:paraId="3DF2EB40" w14:textId="77777777" w:rsidR="00F441EF" w:rsidRPr="00F441EF" w:rsidRDefault="00F441EF" w:rsidP="00F441EF">
            <w:pPr>
              <w:keepLines/>
              <w:rPr>
                <w:sz w:val="22"/>
                <w:szCs w:val="22"/>
                <w:lang w:val="en-AU"/>
              </w:rPr>
            </w:pPr>
          </w:p>
        </w:tc>
        <w:tc>
          <w:tcPr>
            <w:tcW w:w="8363" w:type="dxa"/>
            <w:shd w:val="clear" w:color="auto" w:fill="auto"/>
          </w:tcPr>
          <w:p w14:paraId="2B37BD22" w14:textId="4836CB70" w:rsidR="00F441EF" w:rsidRDefault="00F441EF" w:rsidP="00F441EF">
            <w:pPr>
              <w:keepLines/>
              <w:rPr>
                <w:b/>
                <w:lang w:val="en-AU"/>
              </w:rPr>
            </w:pPr>
          </w:p>
        </w:tc>
      </w:tr>
      <w:tr w:rsidR="00F441EF" w:rsidRPr="00FF7289" w14:paraId="379B3B34" w14:textId="77777777" w:rsidTr="00F441EF">
        <w:tc>
          <w:tcPr>
            <w:tcW w:w="4673" w:type="dxa"/>
            <w:shd w:val="clear" w:color="auto" w:fill="C5E0B3" w:themeFill="accent6" w:themeFillTint="66"/>
          </w:tcPr>
          <w:p w14:paraId="342DEB38" w14:textId="77777777" w:rsidR="00F441EF" w:rsidRPr="00F441EF" w:rsidRDefault="00F441EF" w:rsidP="00F441EF">
            <w:pPr>
              <w:keepLines/>
              <w:rPr>
                <w:lang w:val="en-AU"/>
              </w:rPr>
            </w:pPr>
            <w:r w:rsidRPr="00F441EF">
              <w:rPr>
                <w:lang w:val="en-AU"/>
              </w:rPr>
              <w:t>PART 7 HOW WE RECORD WHAT’S IN OUR ARCHIVE, STORE IT AND MAKE IT AVAILABLE</w:t>
            </w:r>
          </w:p>
          <w:p w14:paraId="60A5A5CC" w14:textId="77777777" w:rsidR="00F441EF" w:rsidRPr="00F441EF" w:rsidRDefault="00F441EF" w:rsidP="00F441EF">
            <w:pPr>
              <w:keepLines/>
              <w:rPr>
                <w:sz w:val="22"/>
                <w:szCs w:val="22"/>
                <w:lang w:val="en-AU"/>
              </w:rPr>
            </w:pPr>
          </w:p>
        </w:tc>
        <w:tc>
          <w:tcPr>
            <w:tcW w:w="8363" w:type="dxa"/>
            <w:shd w:val="clear" w:color="auto" w:fill="auto"/>
          </w:tcPr>
          <w:p w14:paraId="4DD676E0" w14:textId="79277408" w:rsidR="00F441EF" w:rsidRDefault="00F441EF" w:rsidP="00F441EF">
            <w:pPr>
              <w:keepLines/>
              <w:rPr>
                <w:b/>
                <w:lang w:val="en-AU"/>
              </w:rPr>
            </w:pPr>
          </w:p>
        </w:tc>
      </w:tr>
      <w:tr w:rsidR="00F441EF" w:rsidRPr="00FF7289" w14:paraId="0D757140" w14:textId="77777777" w:rsidTr="00F441EF">
        <w:tc>
          <w:tcPr>
            <w:tcW w:w="4673" w:type="dxa"/>
            <w:shd w:val="clear" w:color="auto" w:fill="C5E0B3" w:themeFill="accent6" w:themeFillTint="66"/>
          </w:tcPr>
          <w:p w14:paraId="6C2FC40D" w14:textId="77777777" w:rsidR="00F441EF" w:rsidRPr="00F441EF" w:rsidRDefault="00F441EF" w:rsidP="00F441EF">
            <w:pPr>
              <w:keepLines/>
              <w:rPr>
                <w:lang w:val="en-AU"/>
              </w:rPr>
            </w:pPr>
            <w:r w:rsidRPr="00F441EF">
              <w:rPr>
                <w:lang w:val="en-AU"/>
              </w:rPr>
              <w:t>PART 8 WHO OUR ARCHIVE STAFF ARE</w:t>
            </w:r>
          </w:p>
          <w:p w14:paraId="7F81275F" w14:textId="77777777" w:rsidR="00F441EF" w:rsidRPr="00F441EF" w:rsidRDefault="00F441EF" w:rsidP="00F441EF">
            <w:pPr>
              <w:keepLines/>
              <w:rPr>
                <w:sz w:val="22"/>
                <w:szCs w:val="22"/>
                <w:lang w:val="en-AU"/>
              </w:rPr>
            </w:pPr>
          </w:p>
        </w:tc>
        <w:tc>
          <w:tcPr>
            <w:tcW w:w="8363" w:type="dxa"/>
            <w:shd w:val="clear" w:color="auto" w:fill="auto"/>
          </w:tcPr>
          <w:p w14:paraId="18D06312" w14:textId="799B49C5" w:rsidR="00F441EF" w:rsidRDefault="00F441EF" w:rsidP="00F441EF">
            <w:pPr>
              <w:keepLines/>
              <w:rPr>
                <w:b/>
                <w:lang w:val="en-AU"/>
              </w:rPr>
            </w:pPr>
          </w:p>
        </w:tc>
      </w:tr>
      <w:tr w:rsidR="00F441EF" w:rsidRPr="00FF7289" w14:paraId="2A2A29E9" w14:textId="77777777" w:rsidTr="00F441EF">
        <w:tc>
          <w:tcPr>
            <w:tcW w:w="4673" w:type="dxa"/>
            <w:shd w:val="clear" w:color="auto" w:fill="C5E0B3" w:themeFill="accent6" w:themeFillTint="66"/>
          </w:tcPr>
          <w:p w14:paraId="205C7A64" w14:textId="77777777" w:rsidR="00F441EF" w:rsidRPr="00F441EF" w:rsidRDefault="00F441EF" w:rsidP="00777FA6">
            <w:pPr>
              <w:keepLines/>
              <w:rPr>
                <w:lang w:val="en-AU"/>
              </w:rPr>
            </w:pPr>
            <w:r w:rsidRPr="00F441EF">
              <w:rPr>
                <w:lang w:val="en-AU"/>
              </w:rPr>
              <w:t>PART 9 WHAT ARCHIVE PLANS AND POLICIES WE HAVE IN PLACE</w:t>
            </w:r>
          </w:p>
          <w:p w14:paraId="16D0191D" w14:textId="77777777" w:rsidR="00F441EF" w:rsidRPr="00F441EF" w:rsidRDefault="00F441EF" w:rsidP="00777FA6">
            <w:pPr>
              <w:keepLines/>
              <w:rPr>
                <w:sz w:val="22"/>
                <w:szCs w:val="22"/>
                <w:lang w:val="en-AU"/>
              </w:rPr>
            </w:pPr>
          </w:p>
        </w:tc>
        <w:tc>
          <w:tcPr>
            <w:tcW w:w="8363" w:type="dxa"/>
            <w:shd w:val="clear" w:color="auto" w:fill="auto"/>
          </w:tcPr>
          <w:p w14:paraId="48601C4A" w14:textId="2CDE7BDD" w:rsidR="00F441EF" w:rsidRPr="00544265" w:rsidRDefault="00F441EF" w:rsidP="00777FA6">
            <w:pPr>
              <w:keepLines/>
              <w:rPr>
                <w:b/>
                <w:lang w:val="en-AU"/>
              </w:rPr>
            </w:pPr>
          </w:p>
        </w:tc>
      </w:tr>
      <w:tr w:rsidR="00F441EF" w:rsidRPr="00FF7289" w14:paraId="7050195D" w14:textId="77777777" w:rsidTr="00F441EF">
        <w:tc>
          <w:tcPr>
            <w:tcW w:w="4673" w:type="dxa"/>
            <w:shd w:val="clear" w:color="auto" w:fill="C5E0B3" w:themeFill="accent6" w:themeFillTint="66"/>
          </w:tcPr>
          <w:p w14:paraId="629D642F" w14:textId="77777777" w:rsidR="00F441EF" w:rsidRPr="00F441EF" w:rsidRDefault="00F441EF" w:rsidP="00777FA6">
            <w:pPr>
              <w:keepLines/>
              <w:rPr>
                <w:lang w:val="en-AU"/>
              </w:rPr>
            </w:pPr>
            <w:r w:rsidRPr="00F441EF">
              <w:rPr>
                <w:lang w:val="en-AU"/>
              </w:rPr>
              <w:t>PART 10 (Optional) OUR CHALLENGES</w:t>
            </w:r>
          </w:p>
          <w:p w14:paraId="4B193863" w14:textId="77777777" w:rsidR="00F441EF" w:rsidRPr="00F441EF" w:rsidRDefault="00F441EF" w:rsidP="00777FA6">
            <w:pPr>
              <w:keepLines/>
              <w:rPr>
                <w:lang w:val="en-AU"/>
              </w:rPr>
            </w:pPr>
          </w:p>
        </w:tc>
        <w:tc>
          <w:tcPr>
            <w:tcW w:w="8363" w:type="dxa"/>
            <w:shd w:val="clear" w:color="auto" w:fill="auto"/>
          </w:tcPr>
          <w:p w14:paraId="21951B96" w14:textId="77777777" w:rsidR="00F441EF" w:rsidRPr="00544265" w:rsidRDefault="00F441EF" w:rsidP="00777FA6">
            <w:pPr>
              <w:keepLines/>
              <w:rPr>
                <w:b/>
                <w:lang w:val="en-AU"/>
              </w:rPr>
            </w:pPr>
          </w:p>
        </w:tc>
      </w:tr>
      <w:tr w:rsidR="00F441EF" w:rsidRPr="00FF7289" w14:paraId="654AA120" w14:textId="77777777" w:rsidTr="00F441EF">
        <w:tc>
          <w:tcPr>
            <w:tcW w:w="4673" w:type="dxa"/>
            <w:shd w:val="clear" w:color="auto" w:fill="C5E0B3" w:themeFill="accent6" w:themeFillTint="66"/>
          </w:tcPr>
          <w:p w14:paraId="7F533AE9" w14:textId="77777777" w:rsidR="00F441EF" w:rsidRPr="00F441EF" w:rsidRDefault="00F441EF" w:rsidP="00777FA6">
            <w:pPr>
              <w:keepLines/>
              <w:rPr>
                <w:lang w:val="en-AU"/>
              </w:rPr>
            </w:pPr>
            <w:r w:rsidRPr="00F441EF">
              <w:rPr>
                <w:lang w:val="en-AU"/>
              </w:rPr>
              <w:t>PART 11 (Optional) OUR ARCHIVE PARTNERS</w:t>
            </w:r>
          </w:p>
          <w:p w14:paraId="370801A5" w14:textId="77777777" w:rsidR="00F441EF" w:rsidRPr="00F441EF" w:rsidRDefault="00F441EF" w:rsidP="00777FA6">
            <w:pPr>
              <w:keepLines/>
              <w:rPr>
                <w:lang w:val="en-AU"/>
              </w:rPr>
            </w:pPr>
          </w:p>
        </w:tc>
        <w:tc>
          <w:tcPr>
            <w:tcW w:w="8363" w:type="dxa"/>
            <w:shd w:val="clear" w:color="auto" w:fill="auto"/>
          </w:tcPr>
          <w:p w14:paraId="4933DA4D" w14:textId="264F3043" w:rsidR="00F441EF" w:rsidRPr="00544265" w:rsidRDefault="00F441EF" w:rsidP="00777FA6">
            <w:pPr>
              <w:keepLines/>
              <w:rPr>
                <w:b/>
                <w:lang w:val="en-AU"/>
              </w:rPr>
            </w:pPr>
          </w:p>
        </w:tc>
      </w:tr>
    </w:tbl>
    <w:p w14:paraId="7738AD13" w14:textId="77777777" w:rsidR="00F441EF" w:rsidRPr="00CD7201" w:rsidRDefault="00F441EF" w:rsidP="00F441EF">
      <w:pPr>
        <w:rPr>
          <w:lang w:val="en-AU"/>
        </w:rPr>
      </w:pPr>
    </w:p>
    <w:p w14:paraId="56EB2E76" w14:textId="33D91E22" w:rsidR="00F441EF" w:rsidRPr="00FC095E" w:rsidRDefault="00FC095E">
      <w:pPr>
        <w:rPr>
          <w:b/>
          <w:sz w:val="32"/>
          <w:szCs w:val="32"/>
        </w:rPr>
      </w:pPr>
      <w:r w:rsidRPr="00FC095E">
        <w:rPr>
          <w:b/>
          <w:sz w:val="32"/>
          <w:szCs w:val="32"/>
        </w:rPr>
        <w:lastRenderedPageBreak/>
        <w:t>T</w:t>
      </w:r>
      <w:r>
        <w:rPr>
          <w:b/>
          <w:sz w:val="32"/>
          <w:szCs w:val="32"/>
        </w:rPr>
        <w:t>emplate Completion Guide</w:t>
      </w:r>
    </w:p>
    <w:p w14:paraId="6395B662" w14:textId="77777777" w:rsidR="00FC095E" w:rsidRDefault="00FC095E"/>
    <w:p w14:paraId="13E666AD" w14:textId="66C6BA13" w:rsidR="00F441EF" w:rsidRDefault="00F441EF">
      <w:pPr>
        <w:rPr>
          <w:rFonts w:ascii="Calibri" w:hAnsi="Calibri" w:cs="Calibri"/>
          <w:b/>
        </w:rPr>
      </w:pPr>
      <w:r w:rsidRPr="00F441EF">
        <w:rPr>
          <w:rFonts w:ascii="Calibri" w:hAnsi="Calibri" w:cs="Calibri"/>
          <w:b/>
        </w:rPr>
        <w:t>Part 1</w:t>
      </w:r>
      <w:r>
        <w:rPr>
          <w:rFonts w:ascii="Calibri" w:hAnsi="Calibri" w:cs="Calibri"/>
          <w:b/>
        </w:rPr>
        <w:t xml:space="preserve"> The </w:t>
      </w:r>
      <w:r w:rsidR="00907F04">
        <w:rPr>
          <w:rFonts w:ascii="Calibri" w:hAnsi="Calibri" w:cs="Calibri"/>
          <w:b/>
        </w:rPr>
        <w:t>hi</w:t>
      </w:r>
      <w:r>
        <w:rPr>
          <w:rFonts w:ascii="Calibri" w:hAnsi="Calibri" w:cs="Calibri"/>
          <w:b/>
        </w:rPr>
        <w:t xml:space="preserve">story of </w:t>
      </w:r>
      <w:r w:rsidR="00907F04">
        <w:rPr>
          <w:rFonts w:ascii="Calibri" w:hAnsi="Calibri" w:cs="Calibri"/>
          <w:b/>
        </w:rPr>
        <w:t>our Archive</w:t>
      </w:r>
    </w:p>
    <w:p w14:paraId="70DD52E6" w14:textId="77777777" w:rsidR="00907F04" w:rsidRPr="00F441EF" w:rsidRDefault="00907F04">
      <w:pPr>
        <w:rPr>
          <w:rFonts w:ascii="Calibri" w:hAnsi="Calibri" w:cs="Calibri"/>
          <w:b/>
        </w:rPr>
      </w:pPr>
    </w:p>
    <w:p w14:paraId="7EEBFD7A" w14:textId="77777777" w:rsidR="00F441EF" w:rsidRPr="00F441EF" w:rsidRDefault="00F441EF" w:rsidP="00F441EF">
      <w:pPr>
        <w:keepLines/>
        <w:ind w:left="567"/>
        <w:rPr>
          <w:rFonts w:ascii="Calibri" w:hAnsi="Calibri" w:cs="Calibri"/>
          <w:i/>
          <w:lang w:val="en-AU"/>
        </w:rPr>
      </w:pPr>
      <w:r w:rsidRPr="00F441EF">
        <w:rPr>
          <w:rFonts w:ascii="Calibri" w:hAnsi="Calibri" w:cs="Calibri"/>
          <w:i/>
          <w:lang w:val="en-AU"/>
        </w:rPr>
        <w:t>What goes here:</w:t>
      </w:r>
    </w:p>
    <w:p w14:paraId="4E7F2645" w14:textId="402F1D2F" w:rsidR="00F441EF" w:rsidRPr="00F441EF" w:rsidRDefault="00F441EF" w:rsidP="00F441EF">
      <w:pPr>
        <w:ind w:left="567"/>
        <w:rPr>
          <w:rFonts w:ascii="Calibri" w:hAnsi="Calibri" w:cs="Calibri"/>
          <w:lang w:val="en-AU"/>
        </w:rPr>
      </w:pPr>
      <w:r w:rsidRPr="00F441EF">
        <w:rPr>
          <w:rFonts w:ascii="Calibri" w:hAnsi="Calibri" w:cs="Calibri"/>
          <w:lang w:val="en-AU"/>
        </w:rPr>
        <w:t>Your Archive probably grew organically over time simply by storing analogue and digital media that you have produced, and in some cases have had donated to you, or that you have purchased. By setting out a short history of how you came to call this collection of media the Archive you will get a sense of what is significant about your Archive.</w:t>
      </w:r>
    </w:p>
    <w:p w14:paraId="6A7F6226" w14:textId="33E52FFC" w:rsidR="00F441EF" w:rsidRPr="00F441EF" w:rsidRDefault="00F441EF" w:rsidP="00F441EF">
      <w:pPr>
        <w:rPr>
          <w:rFonts w:ascii="Calibri" w:hAnsi="Calibri" w:cs="Calibri"/>
          <w:lang w:val="en-AU"/>
        </w:rPr>
      </w:pPr>
    </w:p>
    <w:p w14:paraId="7A6EAAC3" w14:textId="75C24640" w:rsidR="00F441EF" w:rsidRDefault="00F441EF" w:rsidP="00F441EF">
      <w:pPr>
        <w:rPr>
          <w:rFonts w:ascii="Calibri" w:hAnsi="Calibri" w:cs="Calibri"/>
          <w:b/>
          <w:lang w:val="en-AU"/>
        </w:rPr>
      </w:pPr>
      <w:r w:rsidRPr="00907F04">
        <w:rPr>
          <w:rFonts w:ascii="Calibri" w:hAnsi="Calibri" w:cs="Calibri"/>
          <w:b/>
          <w:lang w:val="en-AU"/>
        </w:rPr>
        <w:t>Part 2</w:t>
      </w:r>
      <w:r w:rsidR="00907F04" w:rsidRPr="00907F04">
        <w:rPr>
          <w:rFonts w:ascii="Calibri" w:hAnsi="Calibri" w:cs="Calibri"/>
          <w:b/>
          <w:lang w:val="en-AU"/>
        </w:rPr>
        <w:t xml:space="preserve"> What we hold in our Archive</w:t>
      </w:r>
    </w:p>
    <w:p w14:paraId="390DF977" w14:textId="77777777" w:rsidR="00907F04" w:rsidRPr="00907F04" w:rsidRDefault="00907F04" w:rsidP="00F441EF">
      <w:pPr>
        <w:rPr>
          <w:rFonts w:ascii="Calibri" w:hAnsi="Calibri" w:cs="Calibri"/>
          <w:b/>
          <w:lang w:val="en-AU"/>
        </w:rPr>
      </w:pPr>
    </w:p>
    <w:p w14:paraId="2C985C5F" w14:textId="77777777" w:rsidR="00F441EF" w:rsidRPr="00F441EF" w:rsidRDefault="00F441EF" w:rsidP="00907F04">
      <w:pPr>
        <w:ind w:left="567"/>
        <w:rPr>
          <w:rFonts w:ascii="Calibri" w:hAnsi="Calibri" w:cs="Calibri"/>
          <w:i/>
          <w:lang w:val="en-AU"/>
        </w:rPr>
      </w:pPr>
      <w:r w:rsidRPr="00F441EF">
        <w:rPr>
          <w:rFonts w:ascii="Calibri" w:hAnsi="Calibri" w:cs="Calibri"/>
          <w:i/>
          <w:lang w:val="en-AU"/>
        </w:rPr>
        <w:t>What goes here:</w:t>
      </w:r>
    </w:p>
    <w:p w14:paraId="6C1C6940" w14:textId="77777777" w:rsidR="00F441EF" w:rsidRPr="00F441EF" w:rsidRDefault="00F441EF" w:rsidP="00907F04">
      <w:pPr>
        <w:ind w:left="567"/>
        <w:rPr>
          <w:rFonts w:ascii="Calibri" w:hAnsi="Calibri" w:cs="Calibri"/>
          <w:lang w:val="en-AU"/>
        </w:rPr>
      </w:pPr>
      <w:r w:rsidRPr="00F441EF">
        <w:rPr>
          <w:rFonts w:ascii="Calibri" w:hAnsi="Calibri" w:cs="Calibri"/>
          <w:lang w:val="en-AU"/>
        </w:rPr>
        <w:t>This part sets out your “policy” on what is considered an Archive object. It can de as detailed or as simple as you like.  It will help sort out - through collaboration with your cultural custodians and community – what are the major media items you want to store and preserve for the future.</w:t>
      </w:r>
    </w:p>
    <w:p w14:paraId="18FE9F32" w14:textId="77777777" w:rsidR="00F441EF" w:rsidRPr="00F441EF" w:rsidRDefault="00F441EF" w:rsidP="00F441EF">
      <w:pPr>
        <w:rPr>
          <w:rFonts w:ascii="Calibri" w:hAnsi="Calibri" w:cs="Calibri"/>
          <w:lang w:val="en-AU"/>
        </w:rPr>
      </w:pPr>
    </w:p>
    <w:p w14:paraId="7B2E026C" w14:textId="77777777" w:rsidR="00F441EF" w:rsidRPr="00F441EF" w:rsidRDefault="00F441EF" w:rsidP="00907F04">
      <w:pPr>
        <w:ind w:left="567"/>
        <w:rPr>
          <w:rFonts w:ascii="Calibri" w:hAnsi="Calibri" w:cs="Calibri"/>
          <w:lang w:val="en-AU"/>
        </w:rPr>
      </w:pPr>
      <w:r w:rsidRPr="00F441EF">
        <w:rPr>
          <w:rFonts w:ascii="Calibri" w:hAnsi="Calibri" w:cs="Calibri"/>
          <w:lang w:val="en-AU"/>
        </w:rPr>
        <w:t xml:space="preserve">This stage is a very important “sorting” point.  It provides the opportunity to ask the question about whether you will “save” everything no matter what, or whether you will make some selection decisions about what is important to preserve. </w:t>
      </w:r>
    </w:p>
    <w:p w14:paraId="2F1FF175" w14:textId="77777777" w:rsidR="00F441EF" w:rsidRPr="00F441EF" w:rsidRDefault="00F441EF" w:rsidP="00907F04">
      <w:pPr>
        <w:ind w:left="567"/>
        <w:rPr>
          <w:rFonts w:ascii="Calibri" w:hAnsi="Calibri" w:cs="Calibri"/>
          <w:lang w:val="en-AU"/>
        </w:rPr>
      </w:pPr>
    </w:p>
    <w:p w14:paraId="777ED1AB" w14:textId="77777777" w:rsidR="00F441EF" w:rsidRPr="00F441EF" w:rsidRDefault="00F441EF" w:rsidP="00907F04">
      <w:pPr>
        <w:ind w:left="567"/>
        <w:rPr>
          <w:rFonts w:ascii="Calibri" w:hAnsi="Calibri" w:cs="Calibri"/>
          <w:lang w:val="en-AU"/>
        </w:rPr>
      </w:pPr>
      <w:r w:rsidRPr="00F441EF">
        <w:rPr>
          <w:rFonts w:ascii="Calibri" w:hAnsi="Calibri" w:cs="Calibri"/>
          <w:lang w:val="en-AU"/>
        </w:rPr>
        <w:t>Analogue objects are going to deteriorate and analogue media players are going to become increasingly difficult to source beyond 2025. Digitisation is a long process. Is every analogue object important enough to preserve?</w:t>
      </w:r>
    </w:p>
    <w:p w14:paraId="573E87DA" w14:textId="77777777" w:rsidR="00F441EF" w:rsidRPr="00F441EF" w:rsidRDefault="00F441EF" w:rsidP="00907F04">
      <w:pPr>
        <w:ind w:left="567"/>
        <w:rPr>
          <w:rFonts w:ascii="Calibri" w:hAnsi="Calibri" w:cs="Calibri"/>
          <w:lang w:val="en-AU"/>
        </w:rPr>
      </w:pPr>
    </w:p>
    <w:p w14:paraId="14EEA46B" w14:textId="77777777" w:rsidR="00F441EF" w:rsidRPr="00F441EF" w:rsidRDefault="00F441EF" w:rsidP="00907F04">
      <w:pPr>
        <w:ind w:left="567"/>
        <w:rPr>
          <w:rFonts w:ascii="Calibri" w:hAnsi="Calibri" w:cs="Calibri"/>
          <w:lang w:val="en-AU"/>
        </w:rPr>
      </w:pPr>
      <w:r w:rsidRPr="00F441EF">
        <w:rPr>
          <w:rFonts w:ascii="Calibri" w:hAnsi="Calibri" w:cs="Calibri"/>
          <w:lang w:val="en-AU"/>
        </w:rPr>
        <w:t>Digital objects need storage space, maintenance of the drive storage, back up, and viewing functionality.  Is every digital media file important enough to take up long term storage? It is also important to make decisions on what “versions” of digital media you are preserving – full resolution/uncompressed plus lower quality versions, or just full resolution/uncompressed versions.</w:t>
      </w:r>
    </w:p>
    <w:p w14:paraId="222657C4" w14:textId="77777777" w:rsidR="00F441EF" w:rsidRPr="00F441EF" w:rsidRDefault="00F441EF" w:rsidP="00907F04">
      <w:pPr>
        <w:ind w:left="567"/>
        <w:rPr>
          <w:rFonts w:ascii="Calibri" w:hAnsi="Calibri" w:cs="Calibri"/>
          <w:lang w:val="en-AU"/>
        </w:rPr>
      </w:pPr>
    </w:p>
    <w:p w14:paraId="3401CB34" w14:textId="77777777" w:rsidR="00F441EF" w:rsidRPr="00F441EF" w:rsidRDefault="00F441EF" w:rsidP="00907F04">
      <w:pPr>
        <w:ind w:left="567"/>
        <w:rPr>
          <w:rFonts w:ascii="Calibri" w:hAnsi="Calibri" w:cs="Calibri"/>
          <w:lang w:val="en-AU"/>
        </w:rPr>
      </w:pPr>
      <w:r w:rsidRPr="00F441EF">
        <w:rPr>
          <w:rFonts w:ascii="Calibri" w:hAnsi="Calibri" w:cs="Calibri"/>
          <w:lang w:val="en-AU"/>
        </w:rPr>
        <w:t xml:space="preserve">This can be a “backwards and forwards” stage, so give it time. You can look at it, by thinking about it in “topic” terms. For example, all Jukurrpa, ceremony, and stories from old people that have been edited into single productions will be preserved. Plus anything that shows the history of our organisation, and the history of our communities. Or you might think about in “object” terms. For example, production final cuts, 20 representative photos of each Sports Weekend or community event, log files of all “to-air” radio shows. </w:t>
      </w:r>
    </w:p>
    <w:p w14:paraId="43DD4AEE" w14:textId="77777777" w:rsidR="00F441EF" w:rsidRPr="00F441EF" w:rsidRDefault="00F441EF" w:rsidP="00907F04">
      <w:pPr>
        <w:ind w:left="567"/>
        <w:rPr>
          <w:rFonts w:ascii="Calibri" w:hAnsi="Calibri" w:cs="Calibri"/>
          <w:lang w:val="en-AU"/>
        </w:rPr>
      </w:pPr>
      <w:r w:rsidRPr="00F441EF">
        <w:rPr>
          <w:rFonts w:ascii="Calibri" w:hAnsi="Calibri" w:cs="Calibri"/>
          <w:lang w:val="en-AU"/>
        </w:rPr>
        <w:lastRenderedPageBreak/>
        <w:t>Due to the nature of First Nations media organisations, the majority of the Archive will be media objects produced by the organisation. However, also give some time to considering what media objects you will accept if donated – for example old photos from non-First Nations people who have worked or lived in community.</w:t>
      </w:r>
    </w:p>
    <w:p w14:paraId="1B90596A" w14:textId="77777777" w:rsidR="00F441EF" w:rsidRPr="00F441EF" w:rsidRDefault="00F441EF" w:rsidP="00907F04">
      <w:pPr>
        <w:ind w:left="567"/>
        <w:rPr>
          <w:rFonts w:ascii="Calibri" w:hAnsi="Calibri" w:cs="Calibri"/>
          <w:lang w:val="en-AU"/>
        </w:rPr>
      </w:pPr>
    </w:p>
    <w:p w14:paraId="0BC2FFE4" w14:textId="77777777" w:rsidR="00F441EF" w:rsidRPr="00F441EF" w:rsidRDefault="00F441EF" w:rsidP="00907F04">
      <w:pPr>
        <w:ind w:left="567"/>
        <w:rPr>
          <w:rFonts w:ascii="Calibri" w:hAnsi="Calibri" w:cs="Calibri"/>
          <w:lang w:val="en-AU"/>
        </w:rPr>
      </w:pPr>
      <w:r w:rsidRPr="00F441EF">
        <w:rPr>
          <w:rFonts w:ascii="Calibri" w:hAnsi="Calibri" w:cs="Calibri"/>
          <w:lang w:val="en-AU"/>
        </w:rPr>
        <w:t xml:space="preserve">If you have developed a partnership with another organisation to store analogue media objects in archival storage conditions, this is the place to say it. </w:t>
      </w:r>
    </w:p>
    <w:p w14:paraId="6CA5EE48" w14:textId="661C803A" w:rsidR="00F441EF" w:rsidRPr="00F441EF" w:rsidRDefault="00F441EF" w:rsidP="00F441EF">
      <w:pPr>
        <w:rPr>
          <w:rFonts w:ascii="Calibri" w:hAnsi="Calibri" w:cs="Calibri"/>
        </w:rPr>
      </w:pPr>
    </w:p>
    <w:p w14:paraId="6E701B17" w14:textId="73688FA6" w:rsidR="00F441EF" w:rsidRPr="00907F04" w:rsidRDefault="00F441EF" w:rsidP="00F441EF">
      <w:pPr>
        <w:rPr>
          <w:rFonts w:ascii="Calibri" w:hAnsi="Calibri" w:cs="Calibri"/>
          <w:b/>
        </w:rPr>
      </w:pPr>
      <w:r w:rsidRPr="00907F04">
        <w:rPr>
          <w:rFonts w:ascii="Calibri" w:hAnsi="Calibri" w:cs="Calibri"/>
          <w:b/>
        </w:rPr>
        <w:t>Part 3</w:t>
      </w:r>
      <w:r w:rsidR="00907F04" w:rsidRPr="00907F04">
        <w:rPr>
          <w:rFonts w:ascii="Calibri" w:hAnsi="Calibri" w:cs="Calibri"/>
          <w:b/>
        </w:rPr>
        <w:t xml:space="preserve"> The size of our collection</w:t>
      </w:r>
    </w:p>
    <w:p w14:paraId="0D5BB95D" w14:textId="77777777" w:rsidR="00907F04" w:rsidRPr="00F441EF" w:rsidRDefault="00907F04" w:rsidP="00F441EF">
      <w:pPr>
        <w:rPr>
          <w:rFonts w:ascii="Calibri" w:hAnsi="Calibri" w:cs="Calibri"/>
        </w:rPr>
      </w:pPr>
    </w:p>
    <w:p w14:paraId="4B9BD4FB" w14:textId="77777777" w:rsidR="00907F04" w:rsidRPr="00F441EF" w:rsidRDefault="00907F04" w:rsidP="00907F04">
      <w:pPr>
        <w:ind w:left="567"/>
        <w:rPr>
          <w:rFonts w:ascii="Calibri" w:hAnsi="Calibri" w:cs="Calibri"/>
          <w:i/>
          <w:lang w:val="en-AU"/>
        </w:rPr>
      </w:pPr>
      <w:r w:rsidRPr="00F441EF">
        <w:rPr>
          <w:rFonts w:ascii="Calibri" w:hAnsi="Calibri" w:cs="Calibri"/>
          <w:i/>
          <w:lang w:val="en-AU"/>
        </w:rPr>
        <w:t>What goes here:</w:t>
      </w:r>
    </w:p>
    <w:p w14:paraId="6B7EC487" w14:textId="223C2346" w:rsidR="00F441EF" w:rsidRPr="00F441EF" w:rsidRDefault="00F441EF" w:rsidP="00907F04">
      <w:pPr>
        <w:ind w:left="567"/>
        <w:rPr>
          <w:rFonts w:ascii="Calibri" w:hAnsi="Calibri" w:cs="Calibri"/>
          <w:lang w:val="en-AU"/>
        </w:rPr>
      </w:pPr>
      <w:r w:rsidRPr="00F441EF">
        <w:rPr>
          <w:rFonts w:ascii="Calibri" w:hAnsi="Calibri" w:cs="Calibri"/>
          <w:lang w:val="en-AU"/>
        </w:rPr>
        <w:t>This is where you add numbers to complement the information in Part 2. Breakdown the collection into analogue and digital numbers split across media types. This will help with identifying to some degree the extent of work needed for work such as digitisation, as well as estimate the digital storage space you will need. (See later in this Manual for an estimator). There is no real need to add the number of items into the section, but make sure you record it on a template somewhere as the size of the Archive is a critical issue in storage and digitisation planning.</w:t>
      </w:r>
    </w:p>
    <w:p w14:paraId="00E2222C" w14:textId="7E45A515" w:rsidR="00F441EF" w:rsidRPr="00F441EF" w:rsidRDefault="00F441EF" w:rsidP="00F441EF">
      <w:pPr>
        <w:rPr>
          <w:rFonts w:ascii="Calibri" w:hAnsi="Calibri" w:cs="Calibri"/>
          <w:lang w:val="en-AU"/>
        </w:rPr>
      </w:pPr>
    </w:p>
    <w:p w14:paraId="50DB1230" w14:textId="011AE69D" w:rsidR="00F441EF" w:rsidRPr="00907F04" w:rsidRDefault="00F441EF" w:rsidP="00F441EF">
      <w:pPr>
        <w:rPr>
          <w:rFonts w:ascii="Calibri" w:hAnsi="Calibri" w:cs="Calibri"/>
          <w:b/>
          <w:lang w:val="en-AU"/>
        </w:rPr>
      </w:pPr>
      <w:r w:rsidRPr="00907F04">
        <w:rPr>
          <w:rFonts w:ascii="Calibri" w:hAnsi="Calibri" w:cs="Calibri"/>
          <w:b/>
          <w:lang w:val="en-AU"/>
        </w:rPr>
        <w:t>Part 4</w:t>
      </w:r>
      <w:r w:rsidR="00907F04" w:rsidRPr="00907F04">
        <w:rPr>
          <w:rFonts w:ascii="Calibri" w:hAnsi="Calibri" w:cs="Calibri"/>
          <w:b/>
          <w:lang w:val="en-AU"/>
        </w:rPr>
        <w:t xml:space="preserve"> What isn’t kept in our Archive</w:t>
      </w:r>
    </w:p>
    <w:p w14:paraId="53E81128" w14:textId="77777777" w:rsidR="00907F04" w:rsidRPr="00F441EF" w:rsidRDefault="00907F04" w:rsidP="00F441EF">
      <w:pPr>
        <w:rPr>
          <w:rFonts w:ascii="Calibri" w:hAnsi="Calibri" w:cs="Calibri"/>
          <w:lang w:val="en-AU"/>
        </w:rPr>
      </w:pPr>
    </w:p>
    <w:p w14:paraId="337BD858" w14:textId="77777777" w:rsidR="00907F04" w:rsidRPr="00F441EF" w:rsidRDefault="00907F04" w:rsidP="00907F04">
      <w:pPr>
        <w:ind w:left="567"/>
        <w:rPr>
          <w:rFonts w:ascii="Calibri" w:hAnsi="Calibri" w:cs="Calibri"/>
          <w:i/>
          <w:lang w:val="en-AU"/>
        </w:rPr>
      </w:pPr>
      <w:r w:rsidRPr="00F441EF">
        <w:rPr>
          <w:rFonts w:ascii="Calibri" w:hAnsi="Calibri" w:cs="Calibri"/>
          <w:i/>
          <w:lang w:val="en-AU"/>
        </w:rPr>
        <w:t>What goes here:</w:t>
      </w:r>
    </w:p>
    <w:p w14:paraId="5C5546E7" w14:textId="34468D02" w:rsidR="00F441EF" w:rsidRPr="00F441EF" w:rsidRDefault="00F441EF" w:rsidP="00907F04">
      <w:pPr>
        <w:ind w:left="567"/>
        <w:rPr>
          <w:rFonts w:ascii="Calibri" w:hAnsi="Calibri" w:cs="Calibri"/>
          <w:lang w:val="en-AU"/>
        </w:rPr>
      </w:pPr>
      <w:r w:rsidRPr="00F441EF">
        <w:rPr>
          <w:rFonts w:ascii="Calibri" w:hAnsi="Calibri" w:cs="Calibri"/>
          <w:lang w:val="en-AU"/>
        </w:rPr>
        <w:t>This is a straightforward part, and essentially describes what hasn’t been included in Part 2. You can choose to leave it out, but it might be useful should there be a need to specifically name something for management or technical purposes.</w:t>
      </w:r>
    </w:p>
    <w:p w14:paraId="246B63F6" w14:textId="46E69EFF" w:rsidR="00F441EF" w:rsidRPr="00F441EF" w:rsidRDefault="00F441EF" w:rsidP="00F441EF">
      <w:pPr>
        <w:rPr>
          <w:rFonts w:ascii="Calibri" w:hAnsi="Calibri" w:cs="Calibri"/>
          <w:lang w:val="en-AU"/>
        </w:rPr>
      </w:pPr>
    </w:p>
    <w:p w14:paraId="186E732E" w14:textId="54CD75EF" w:rsidR="00F441EF" w:rsidRPr="00907F04" w:rsidRDefault="00F441EF" w:rsidP="00F441EF">
      <w:pPr>
        <w:rPr>
          <w:rFonts w:ascii="Calibri" w:hAnsi="Calibri" w:cs="Calibri"/>
          <w:b/>
          <w:lang w:val="en-AU"/>
        </w:rPr>
      </w:pPr>
      <w:r w:rsidRPr="00907F04">
        <w:rPr>
          <w:rFonts w:ascii="Calibri" w:hAnsi="Calibri" w:cs="Calibri"/>
          <w:b/>
          <w:lang w:val="en-AU"/>
        </w:rPr>
        <w:t>Part 5</w:t>
      </w:r>
      <w:r w:rsidR="00907F04" w:rsidRPr="00907F04">
        <w:rPr>
          <w:rFonts w:ascii="Calibri" w:hAnsi="Calibri" w:cs="Calibri"/>
          <w:b/>
          <w:lang w:val="en-AU"/>
        </w:rPr>
        <w:t xml:space="preserve"> How cultural content in media in our Archive is managed</w:t>
      </w:r>
    </w:p>
    <w:p w14:paraId="2CB2512D" w14:textId="77777777" w:rsidR="00907F04" w:rsidRDefault="00907F04" w:rsidP="00F441EF">
      <w:pPr>
        <w:keepLines/>
        <w:rPr>
          <w:rFonts w:ascii="Calibri" w:hAnsi="Calibri" w:cs="Calibri"/>
          <w:lang w:val="en-AU"/>
        </w:rPr>
      </w:pPr>
    </w:p>
    <w:p w14:paraId="5628D064"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r w:rsidRPr="00F441EF">
        <w:rPr>
          <w:rFonts w:ascii="Calibri" w:hAnsi="Calibri" w:cs="Calibri"/>
          <w:lang w:val="en-AU"/>
        </w:rPr>
        <w:t xml:space="preserve"> </w:t>
      </w:r>
    </w:p>
    <w:p w14:paraId="75158E0D" w14:textId="4027E92A" w:rsidR="00F441EF" w:rsidRPr="00F441EF" w:rsidRDefault="00F441EF" w:rsidP="00907F04">
      <w:pPr>
        <w:keepLines/>
        <w:ind w:left="567"/>
        <w:rPr>
          <w:rFonts w:ascii="Calibri" w:hAnsi="Calibri" w:cs="Calibri"/>
          <w:lang w:val="en-AU"/>
        </w:rPr>
      </w:pPr>
      <w:r w:rsidRPr="00F441EF">
        <w:rPr>
          <w:rFonts w:ascii="Calibri" w:hAnsi="Calibri" w:cs="Calibri"/>
          <w:lang w:val="en-AU"/>
        </w:rPr>
        <w:t>This part will be informed by the Cultural Custodian consultation and its outcomes. Information in this part includes information about:</w:t>
      </w:r>
    </w:p>
    <w:p w14:paraId="56F77F7C" w14:textId="77777777" w:rsidR="00F441EF" w:rsidRPr="00907F04" w:rsidRDefault="00F441EF" w:rsidP="00907F04">
      <w:pPr>
        <w:pStyle w:val="ListParagraph"/>
        <w:keepLines/>
        <w:numPr>
          <w:ilvl w:val="0"/>
          <w:numId w:val="14"/>
        </w:numPr>
        <w:rPr>
          <w:rFonts w:ascii="Calibri" w:hAnsi="Calibri" w:cs="Calibri"/>
          <w:lang w:val="en-AU"/>
        </w:rPr>
      </w:pPr>
      <w:r w:rsidRPr="00907F04">
        <w:rPr>
          <w:rFonts w:ascii="Calibri" w:hAnsi="Calibri" w:cs="Calibri"/>
          <w:lang w:val="en-AU"/>
        </w:rPr>
        <w:t>The labels for tagging cultural content - open, sorry, restricted women’s, restricted men’s, etc</w:t>
      </w:r>
    </w:p>
    <w:p w14:paraId="6FE28E23" w14:textId="77777777" w:rsidR="00F441EF" w:rsidRPr="00907F04" w:rsidRDefault="00F441EF" w:rsidP="00907F04">
      <w:pPr>
        <w:pStyle w:val="ListParagraph"/>
        <w:keepLines/>
        <w:numPr>
          <w:ilvl w:val="0"/>
          <w:numId w:val="14"/>
        </w:numPr>
        <w:rPr>
          <w:rFonts w:ascii="Calibri" w:hAnsi="Calibri" w:cs="Calibri"/>
          <w:lang w:val="en-AU"/>
        </w:rPr>
      </w:pPr>
      <w:r w:rsidRPr="00907F04">
        <w:rPr>
          <w:rFonts w:ascii="Calibri" w:hAnsi="Calibri" w:cs="Calibri"/>
          <w:lang w:val="en-AU"/>
        </w:rPr>
        <w:t>Who makes those decisions</w:t>
      </w:r>
    </w:p>
    <w:p w14:paraId="6173C99A" w14:textId="77777777" w:rsidR="00F441EF" w:rsidRPr="00907F04" w:rsidRDefault="00F441EF" w:rsidP="00907F04">
      <w:pPr>
        <w:pStyle w:val="ListParagraph"/>
        <w:keepLines/>
        <w:numPr>
          <w:ilvl w:val="0"/>
          <w:numId w:val="14"/>
        </w:numPr>
        <w:rPr>
          <w:rFonts w:ascii="Calibri" w:hAnsi="Calibri" w:cs="Calibri"/>
          <w:lang w:val="en-AU"/>
        </w:rPr>
      </w:pPr>
      <w:r w:rsidRPr="00907F04">
        <w:rPr>
          <w:rFonts w:ascii="Calibri" w:hAnsi="Calibri" w:cs="Calibri"/>
          <w:lang w:val="en-AU"/>
        </w:rPr>
        <w:t>How consultation is managed</w:t>
      </w:r>
    </w:p>
    <w:p w14:paraId="320A0093" w14:textId="77777777" w:rsidR="00F441EF" w:rsidRPr="00907F04" w:rsidRDefault="00F441EF" w:rsidP="00907F04">
      <w:pPr>
        <w:pStyle w:val="ListParagraph"/>
        <w:keepLines/>
        <w:numPr>
          <w:ilvl w:val="0"/>
          <w:numId w:val="14"/>
        </w:numPr>
        <w:rPr>
          <w:rFonts w:ascii="Calibri" w:hAnsi="Calibri" w:cs="Calibri"/>
          <w:lang w:val="en-AU"/>
        </w:rPr>
      </w:pPr>
      <w:r w:rsidRPr="00907F04">
        <w:rPr>
          <w:rFonts w:ascii="Calibri" w:hAnsi="Calibri" w:cs="Calibri"/>
          <w:lang w:val="en-AU"/>
        </w:rPr>
        <w:t>How cultural complaints are addressed</w:t>
      </w:r>
    </w:p>
    <w:p w14:paraId="44C4C2E5" w14:textId="77777777" w:rsidR="00F441EF" w:rsidRPr="00F441EF" w:rsidRDefault="00F441EF" w:rsidP="00907F04">
      <w:pPr>
        <w:keepLines/>
        <w:ind w:left="567"/>
        <w:rPr>
          <w:rFonts w:ascii="Calibri" w:hAnsi="Calibri" w:cs="Calibri"/>
          <w:lang w:val="en-AU"/>
        </w:rPr>
      </w:pPr>
    </w:p>
    <w:p w14:paraId="4B75AD92"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It also sets out the principles relevant to Indigenous and Cultural Intellectual Property.</w:t>
      </w:r>
    </w:p>
    <w:p w14:paraId="7C90A6D5" w14:textId="77777777" w:rsidR="00F441EF" w:rsidRPr="00F441EF" w:rsidRDefault="00F441EF" w:rsidP="00907F04">
      <w:pPr>
        <w:keepLines/>
        <w:ind w:left="567"/>
        <w:rPr>
          <w:rFonts w:ascii="Calibri" w:hAnsi="Calibri" w:cs="Calibri"/>
          <w:lang w:val="en-AU"/>
        </w:rPr>
      </w:pPr>
    </w:p>
    <w:p w14:paraId="545D2FB1"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If considered important, it may be useful to set out the conditions for digitisation of culturally restricted analogue media objects.</w:t>
      </w:r>
    </w:p>
    <w:p w14:paraId="45ECB80C" w14:textId="69690A2A" w:rsidR="00F441EF" w:rsidRPr="00F441EF" w:rsidRDefault="00F441EF" w:rsidP="00F441EF">
      <w:pPr>
        <w:rPr>
          <w:rFonts w:ascii="Calibri" w:hAnsi="Calibri" w:cs="Calibri"/>
        </w:rPr>
      </w:pPr>
    </w:p>
    <w:p w14:paraId="7DB7D2A2" w14:textId="101887D7" w:rsidR="00F441EF" w:rsidRPr="00F441EF" w:rsidRDefault="00F441EF" w:rsidP="00F441EF">
      <w:pPr>
        <w:rPr>
          <w:rFonts w:ascii="Calibri" w:hAnsi="Calibri" w:cs="Calibri"/>
        </w:rPr>
      </w:pPr>
    </w:p>
    <w:p w14:paraId="182007AB" w14:textId="2C4E797F" w:rsidR="00F441EF" w:rsidRPr="00907F04" w:rsidRDefault="00F441EF" w:rsidP="00F441EF">
      <w:pPr>
        <w:rPr>
          <w:rFonts w:ascii="Calibri" w:hAnsi="Calibri" w:cs="Calibri"/>
          <w:b/>
        </w:rPr>
      </w:pPr>
      <w:r w:rsidRPr="00907F04">
        <w:rPr>
          <w:rFonts w:ascii="Calibri" w:hAnsi="Calibri" w:cs="Calibri"/>
          <w:b/>
        </w:rPr>
        <w:t>Part 6</w:t>
      </w:r>
      <w:r w:rsidR="00907F04" w:rsidRPr="00907F04">
        <w:rPr>
          <w:rFonts w:ascii="Calibri" w:hAnsi="Calibri" w:cs="Calibri"/>
          <w:b/>
        </w:rPr>
        <w:t xml:space="preserve"> Who can use our Archive and the conditions of access</w:t>
      </w:r>
    </w:p>
    <w:p w14:paraId="5997CAC3" w14:textId="77777777" w:rsidR="00907F04" w:rsidRPr="00F441EF" w:rsidRDefault="00907F04" w:rsidP="00F441EF">
      <w:pPr>
        <w:rPr>
          <w:rFonts w:ascii="Calibri" w:hAnsi="Calibri" w:cs="Calibri"/>
        </w:rPr>
      </w:pPr>
    </w:p>
    <w:p w14:paraId="048EAD70"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r w:rsidRPr="00F441EF">
        <w:rPr>
          <w:rFonts w:ascii="Calibri" w:hAnsi="Calibri" w:cs="Calibri"/>
          <w:lang w:val="en-AU"/>
        </w:rPr>
        <w:t xml:space="preserve"> </w:t>
      </w:r>
    </w:p>
    <w:p w14:paraId="79A18CA7"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Who views and listens to Archive objects is a critical aspect of proper cultural management of media objects of course. In part this is managed through the media tags set out through the Part 4 process. However, there will be requests for special access at times and it is useful to set out access guidelines for categories of users.</w:t>
      </w:r>
    </w:p>
    <w:p w14:paraId="0D088A51" w14:textId="554ED42C" w:rsidR="00F441EF" w:rsidRPr="00F441EF" w:rsidRDefault="00F441EF" w:rsidP="00F441EF">
      <w:pPr>
        <w:rPr>
          <w:rFonts w:ascii="Calibri" w:hAnsi="Calibri" w:cs="Calibri"/>
        </w:rPr>
      </w:pPr>
    </w:p>
    <w:p w14:paraId="4C2E76A6" w14:textId="2D8A8FE7" w:rsidR="00F441EF" w:rsidRPr="00F441EF" w:rsidRDefault="00F441EF" w:rsidP="00F441EF">
      <w:pPr>
        <w:rPr>
          <w:rFonts w:ascii="Calibri" w:hAnsi="Calibri" w:cs="Calibri"/>
        </w:rPr>
      </w:pPr>
    </w:p>
    <w:p w14:paraId="37BF6357" w14:textId="277122C1" w:rsidR="00F441EF" w:rsidRPr="00907F04" w:rsidRDefault="00F441EF" w:rsidP="00F441EF">
      <w:pPr>
        <w:rPr>
          <w:rFonts w:ascii="Calibri" w:hAnsi="Calibri" w:cs="Calibri"/>
          <w:b/>
        </w:rPr>
      </w:pPr>
      <w:r w:rsidRPr="00907F04">
        <w:rPr>
          <w:rFonts w:ascii="Calibri" w:hAnsi="Calibri" w:cs="Calibri"/>
          <w:b/>
        </w:rPr>
        <w:t>Part 7</w:t>
      </w:r>
      <w:r w:rsidR="00907F04" w:rsidRPr="00907F04">
        <w:rPr>
          <w:rFonts w:ascii="Calibri" w:hAnsi="Calibri" w:cs="Calibri"/>
          <w:b/>
        </w:rPr>
        <w:t xml:space="preserve"> How we record what’s in our Archive store it and make it available</w:t>
      </w:r>
    </w:p>
    <w:p w14:paraId="6FCCF832" w14:textId="22781D88" w:rsidR="00907F04" w:rsidRPr="00F441EF" w:rsidRDefault="00907F04" w:rsidP="00F441EF">
      <w:pPr>
        <w:rPr>
          <w:rFonts w:ascii="Calibri" w:hAnsi="Calibri" w:cs="Calibri"/>
        </w:rPr>
      </w:pPr>
    </w:p>
    <w:p w14:paraId="091DA3D0" w14:textId="77777777" w:rsidR="00907F04" w:rsidRDefault="00907F04" w:rsidP="00F441EF">
      <w:pPr>
        <w:keepLines/>
        <w:rPr>
          <w:rFonts w:ascii="Calibri" w:hAnsi="Calibri" w:cs="Calibri"/>
          <w:lang w:val="en-AU"/>
        </w:rPr>
      </w:pPr>
    </w:p>
    <w:p w14:paraId="51220DCC"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r w:rsidRPr="00F441EF">
        <w:rPr>
          <w:rFonts w:ascii="Calibri" w:hAnsi="Calibri" w:cs="Calibri"/>
          <w:lang w:val="en-AU"/>
        </w:rPr>
        <w:t xml:space="preserve"> </w:t>
      </w:r>
    </w:p>
    <w:p w14:paraId="7856D821" w14:textId="1C3A716A" w:rsidR="00F441EF" w:rsidRPr="00F441EF" w:rsidRDefault="00F441EF" w:rsidP="00907F04">
      <w:pPr>
        <w:keepLines/>
        <w:ind w:left="567"/>
        <w:rPr>
          <w:rFonts w:ascii="Calibri" w:hAnsi="Calibri" w:cs="Calibri"/>
          <w:lang w:val="en-AU"/>
        </w:rPr>
      </w:pPr>
      <w:r w:rsidRPr="00F441EF">
        <w:rPr>
          <w:rFonts w:ascii="Calibri" w:hAnsi="Calibri" w:cs="Calibri"/>
          <w:lang w:val="en-AU"/>
        </w:rPr>
        <w:t xml:space="preserve">The tools and software used for recording what is in the Archive and making it available, need to be appropriate to your staff skills base and the expectations of your community  for access and cultural management. </w:t>
      </w:r>
    </w:p>
    <w:p w14:paraId="36AE543D" w14:textId="77777777" w:rsidR="00F441EF" w:rsidRPr="00F441EF" w:rsidRDefault="00F441EF" w:rsidP="00F441EF">
      <w:pPr>
        <w:keepLines/>
        <w:rPr>
          <w:rFonts w:ascii="Calibri" w:hAnsi="Calibri" w:cs="Calibri"/>
          <w:lang w:val="en-AU"/>
        </w:rPr>
      </w:pPr>
    </w:p>
    <w:p w14:paraId="58E27184"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 xml:space="preserve">In addition, the Collection Management Plan provides an opportunity to make decisions on whether now or in the future you want to be able to share records with other Archives you approve for sharing. This doesn’t mean that you need to share the media of course but you may choose to do so for some media. This can be useful when neighbouring Archives have common language groups and Nations. </w:t>
      </w:r>
    </w:p>
    <w:p w14:paraId="0229A821" w14:textId="77777777" w:rsidR="00F441EF" w:rsidRPr="00F441EF" w:rsidRDefault="00F441EF" w:rsidP="00907F04">
      <w:pPr>
        <w:keepLines/>
        <w:ind w:left="567"/>
        <w:rPr>
          <w:rFonts w:ascii="Calibri" w:hAnsi="Calibri" w:cs="Calibri"/>
          <w:lang w:val="en-AU"/>
        </w:rPr>
      </w:pPr>
    </w:p>
    <w:p w14:paraId="13239EEE"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If your Archive wants to share records now or in the future the tools you choose need to use “archive industry standard” fields and ways of describing content.</w:t>
      </w:r>
    </w:p>
    <w:p w14:paraId="5894D8FE" w14:textId="77777777" w:rsidR="00F441EF" w:rsidRPr="00F441EF" w:rsidRDefault="00F441EF" w:rsidP="00907F04">
      <w:pPr>
        <w:keepLines/>
        <w:ind w:left="567"/>
        <w:rPr>
          <w:rFonts w:ascii="Calibri" w:hAnsi="Calibri" w:cs="Calibri"/>
          <w:lang w:val="en-AU"/>
        </w:rPr>
      </w:pPr>
    </w:p>
    <w:p w14:paraId="61557285"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 xml:space="preserve">Preservation for the future also means that both analogue and digital media need to be properly stored. </w:t>
      </w:r>
    </w:p>
    <w:p w14:paraId="261747E3" w14:textId="77777777" w:rsidR="00F441EF" w:rsidRPr="00F441EF" w:rsidRDefault="00F441EF" w:rsidP="00907F04">
      <w:pPr>
        <w:keepLines/>
        <w:ind w:left="567"/>
        <w:rPr>
          <w:rFonts w:ascii="Calibri" w:hAnsi="Calibri" w:cs="Calibri"/>
          <w:lang w:val="en-AU"/>
        </w:rPr>
      </w:pPr>
    </w:p>
    <w:p w14:paraId="6CB84EA5" w14:textId="5EF192A5" w:rsidR="00F441EF" w:rsidRPr="00907F04" w:rsidRDefault="00F441EF" w:rsidP="00F441EF">
      <w:pPr>
        <w:rPr>
          <w:rFonts w:ascii="Calibri" w:hAnsi="Calibri" w:cs="Calibri"/>
          <w:b/>
          <w:lang w:val="en-AU"/>
        </w:rPr>
      </w:pPr>
      <w:r w:rsidRPr="00907F04">
        <w:rPr>
          <w:rFonts w:ascii="Calibri" w:hAnsi="Calibri" w:cs="Calibri"/>
          <w:b/>
          <w:lang w:val="en-AU"/>
        </w:rPr>
        <w:lastRenderedPageBreak/>
        <w:t>Part 8</w:t>
      </w:r>
      <w:r w:rsidR="00907F04" w:rsidRPr="00907F04">
        <w:rPr>
          <w:rFonts w:ascii="Calibri" w:hAnsi="Calibri" w:cs="Calibri"/>
          <w:b/>
          <w:lang w:val="en-AU"/>
        </w:rPr>
        <w:t xml:space="preserve"> Who our Archive staff are</w:t>
      </w:r>
    </w:p>
    <w:p w14:paraId="7970170D" w14:textId="77777777" w:rsidR="00907F04" w:rsidRDefault="00907F04" w:rsidP="00F441EF">
      <w:pPr>
        <w:keepLines/>
        <w:rPr>
          <w:rFonts w:ascii="Calibri" w:hAnsi="Calibri" w:cs="Calibri"/>
          <w:lang w:val="en-AU"/>
        </w:rPr>
      </w:pPr>
    </w:p>
    <w:p w14:paraId="5C31503F"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r w:rsidRPr="00F441EF">
        <w:rPr>
          <w:rFonts w:ascii="Calibri" w:hAnsi="Calibri" w:cs="Calibri"/>
          <w:lang w:val="en-AU"/>
        </w:rPr>
        <w:t xml:space="preserve"> </w:t>
      </w:r>
    </w:p>
    <w:p w14:paraId="5416AA8C" w14:textId="5E18D354" w:rsidR="00F441EF" w:rsidRPr="00F441EF" w:rsidRDefault="00F441EF" w:rsidP="00907F04">
      <w:pPr>
        <w:keepLines/>
        <w:ind w:left="567"/>
        <w:rPr>
          <w:rFonts w:ascii="Calibri" w:hAnsi="Calibri" w:cs="Calibri"/>
          <w:lang w:val="en-AU"/>
        </w:rPr>
      </w:pPr>
      <w:r w:rsidRPr="00F441EF">
        <w:rPr>
          <w:rFonts w:ascii="Calibri" w:hAnsi="Calibri" w:cs="Calibri"/>
          <w:lang w:val="en-AU"/>
        </w:rPr>
        <w:t xml:space="preserve">This part is </w:t>
      </w:r>
      <w:r w:rsidRPr="00F441EF">
        <w:rPr>
          <w:rFonts w:ascii="Calibri" w:hAnsi="Calibri" w:cs="Calibri"/>
          <w:i/>
          <w:lang w:val="en-AU"/>
        </w:rPr>
        <w:t>not</w:t>
      </w:r>
      <w:r w:rsidRPr="00F441EF">
        <w:rPr>
          <w:rFonts w:ascii="Calibri" w:hAnsi="Calibri" w:cs="Calibri"/>
          <w:lang w:val="en-AU"/>
        </w:rPr>
        <w:t xml:space="preserve"> about setting out the names of people. Instead it is for setting out the general principles for staffing and may identify key positions. As for other parts it can be as detailed or as simple as needed.</w:t>
      </w:r>
    </w:p>
    <w:p w14:paraId="35DEAACC" w14:textId="049991C2" w:rsidR="00F441EF" w:rsidRPr="00F441EF" w:rsidRDefault="00F441EF" w:rsidP="00F441EF">
      <w:pPr>
        <w:rPr>
          <w:rFonts w:ascii="Calibri" w:hAnsi="Calibri" w:cs="Calibri"/>
        </w:rPr>
      </w:pPr>
    </w:p>
    <w:p w14:paraId="12796B3D" w14:textId="43F79D11" w:rsidR="00F441EF" w:rsidRPr="00907F04" w:rsidRDefault="00F441EF" w:rsidP="00F441EF">
      <w:pPr>
        <w:rPr>
          <w:rFonts w:ascii="Calibri" w:hAnsi="Calibri" w:cs="Calibri"/>
          <w:b/>
        </w:rPr>
      </w:pPr>
      <w:r w:rsidRPr="00907F04">
        <w:rPr>
          <w:rFonts w:ascii="Calibri" w:hAnsi="Calibri" w:cs="Calibri"/>
          <w:b/>
        </w:rPr>
        <w:t>Part 9</w:t>
      </w:r>
      <w:r w:rsidR="00907F04" w:rsidRPr="00907F04">
        <w:rPr>
          <w:rFonts w:ascii="Calibri" w:hAnsi="Calibri" w:cs="Calibri"/>
          <w:b/>
        </w:rPr>
        <w:t xml:space="preserve"> What Archive plans and policies we have in place</w:t>
      </w:r>
    </w:p>
    <w:p w14:paraId="55D17BC6" w14:textId="77777777" w:rsidR="00907F04" w:rsidRDefault="00907F04" w:rsidP="00F441EF">
      <w:pPr>
        <w:keepLines/>
        <w:rPr>
          <w:rFonts w:ascii="Calibri" w:hAnsi="Calibri" w:cs="Calibri"/>
          <w:lang w:val="en-AU"/>
        </w:rPr>
      </w:pPr>
    </w:p>
    <w:p w14:paraId="17AEBAB9"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r w:rsidRPr="00F441EF">
        <w:rPr>
          <w:rFonts w:ascii="Calibri" w:hAnsi="Calibri" w:cs="Calibri"/>
          <w:lang w:val="en-AU"/>
        </w:rPr>
        <w:t xml:space="preserve"> </w:t>
      </w:r>
    </w:p>
    <w:p w14:paraId="1FC83D49" w14:textId="538CA637" w:rsidR="00F441EF" w:rsidRPr="00F441EF" w:rsidRDefault="00F441EF" w:rsidP="00907F04">
      <w:pPr>
        <w:keepLines/>
        <w:ind w:left="567"/>
        <w:rPr>
          <w:rFonts w:ascii="Calibri" w:hAnsi="Calibri" w:cs="Calibri"/>
          <w:lang w:val="en-AU"/>
        </w:rPr>
      </w:pPr>
      <w:r w:rsidRPr="00F441EF">
        <w:rPr>
          <w:rFonts w:ascii="Calibri" w:hAnsi="Calibri" w:cs="Calibri"/>
          <w:lang w:val="en-AU"/>
        </w:rPr>
        <w:t xml:space="preserve">The Collection Management Plan can’t set out everything. This part is to provide links and references to other documents that guide the management and operation of the Archive. </w:t>
      </w:r>
    </w:p>
    <w:p w14:paraId="3ADD7AB4" w14:textId="5FE3D4F0" w:rsidR="00F441EF" w:rsidRPr="00F441EF" w:rsidRDefault="00F441EF" w:rsidP="00F441EF">
      <w:pPr>
        <w:rPr>
          <w:rFonts w:ascii="Calibri" w:hAnsi="Calibri" w:cs="Calibri"/>
        </w:rPr>
      </w:pPr>
    </w:p>
    <w:p w14:paraId="426CD69A" w14:textId="30CC5C46" w:rsidR="00F441EF" w:rsidRPr="00907F04" w:rsidRDefault="00F441EF" w:rsidP="00F441EF">
      <w:pPr>
        <w:rPr>
          <w:rFonts w:ascii="Calibri" w:hAnsi="Calibri" w:cs="Calibri"/>
          <w:b/>
        </w:rPr>
      </w:pPr>
      <w:r w:rsidRPr="00907F04">
        <w:rPr>
          <w:rFonts w:ascii="Calibri" w:hAnsi="Calibri" w:cs="Calibri"/>
          <w:b/>
        </w:rPr>
        <w:t>Part 10</w:t>
      </w:r>
      <w:r w:rsidR="00907F04" w:rsidRPr="00907F04">
        <w:rPr>
          <w:rFonts w:ascii="Calibri" w:hAnsi="Calibri" w:cs="Calibri"/>
          <w:b/>
        </w:rPr>
        <w:t xml:space="preserve"> Our challenges</w:t>
      </w:r>
      <w:r w:rsidR="00907F04">
        <w:rPr>
          <w:rFonts w:ascii="Calibri" w:hAnsi="Calibri" w:cs="Calibri"/>
          <w:b/>
        </w:rPr>
        <w:t xml:space="preserve"> (optional)</w:t>
      </w:r>
    </w:p>
    <w:p w14:paraId="23875FDE" w14:textId="77777777" w:rsidR="00907F04" w:rsidRDefault="00907F04" w:rsidP="00907F04">
      <w:pPr>
        <w:keepLines/>
        <w:rPr>
          <w:rFonts w:ascii="Calibri" w:hAnsi="Calibri" w:cs="Calibri"/>
          <w:lang w:val="en-AU"/>
        </w:rPr>
      </w:pPr>
    </w:p>
    <w:p w14:paraId="1B757FC6"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r w:rsidRPr="00F441EF">
        <w:rPr>
          <w:rFonts w:ascii="Calibri" w:hAnsi="Calibri" w:cs="Calibri"/>
          <w:lang w:val="en-AU"/>
        </w:rPr>
        <w:t xml:space="preserve"> </w:t>
      </w:r>
    </w:p>
    <w:p w14:paraId="31CF4B06" w14:textId="77777777" w:rsidR="00F441EF" w:rsidRPr="00F441EF" w:rsidRDefault="00F441EF" w:rsidP="00907F04">
      <w:pPr>
        <w:keepLines/>
        <w:ind w:left="567"/>
        <w:rPr>
          <w:rFonts w:ascii="Calibri" w:hAnsi="Calibri" w:cs="Calibri"/>
          <w:lang w:val="en-AU"/>
        </w:rPr>
      </w:pPr>
      <w:r w:rsidRPr="00F441EF">
        <w:rPr>
          <w:rFonts w:ascii="Calibri" w:hAnsi="Calibri" w:cs="Calibri"/>
          <w:lang w:val="en-AU"/>
        </w:rPr>
        <w:t>This optional part may be useful for setting out plans and programs for addressing weaknesses and gaps, or realising opportunities, In the management and operation of the Archive. It can support forward thinking for funding as well as building suitable partnerships.</w:t>
      </w:r>
    </w:p>
    <w:p w14:paraId="70B989FB" w14:textId="787DFB58" w:rsidR="00F441EF" w:rsidRPr="00F441EF" w:rsidRDefault="00F441EF" w:rsidP="00F441EF">
      <w:pPr>
        <w:rPr>
          <w:rFonts w:ascii="Calibri" w:hAnsi="Calibri" w:cs="Calibri"/>
        </w:rPr>
      </w:pPr>
    </w:p>
    <w:p w14:paraId="14205AD4" w14:textId="76D27052" w:rsidR="00F441EF" w:rsidRPr="00907F04" w:rsidRDefault="00F441EF" w:rsidP="00F441EF">
      <w:pPr>
        <w:rPr>
          <w:rFonts w:ascii="Calibri" w:hAnsi="Calibri" w:cs="Calibri"/>
          <w:b/>
        </w:rPr>
      </w:pPr>
      <w:r w:rsidRPr="00907F04">
        <w:rPr>
          <w:rFonts w:ascii="Calibri" w:hAnsi="Calibri" w:cs="Calibri"/>
          <w:b/>
        </w:rPr>
        <w:t>Part 11</w:t>
      </w:r>
      <w:r w:rsidR="00907F04" w:rsidRPr="00907F04">
        <w:rPr>
          <w:rFonts w:ascii="Calibri" w:hAnsi="Calibri" w:cs="Calibri"/>
          <w:b/>
        </w:rPr>
        <w:t xml:space="preserve"> Our partners</w:t>
      </w:r>
      <w:r w:rsidR="00907F04">
        <w:rPr>
          <w:rFonts w:ascii="Calibri" w:hAnsi="Calibri" w:cs="Calibri"/>
          <w:b/>
        </w:rPr>
        <w:t xml:space="preserve"> (optional)</w:t>
      </w:r>
    </w:p>
    <w:p w14:paraId="62C104F8" w14:textId="77777777" w:rsidR="00907F04" w:rsidRPr="00F441EF" w:rsidRDefault="00907F04" w:rsidP="00F441EF">
      <w:pPr>
        <w:rPr>
          <w:rFonts w:ascii="Calibri" w:hAnsi="Calibri" w:cs="Calibri"/>
        </w:rPr>
      </w:pPr>
    </w:p>
    <w:p w14:paraId="27A47228" w14:textId="77777777" w:rsidR="00907F04" w:rsidRDefault="00907F04" w:rsidP="00907F04">
      <w:pPr>
        <w:keepLines/>
        <w:ind w:left="567"/>
        <w:rPr>
          <w:rFonts w:ascii="Calibri" w:hAnsi="Calibri" w:cs="Calibri"/>
          <w:lang w:val="en-AU"/>
        </w:rPr>
      </w:pPr>
      <w:r w:rsidRPr="00F441EF">
        <w:rPr>
          <w:rFonts w:ascii="Calibri" w:hAnsi="Calibri" w:cs="Calibri"/>
          <w:i/>
          <w:lang w:val="en-AU"/>
        </w:rPr>
        <w:t>What goes here</w:t>
      </w:r>
    </w:p>
    <w:p w14:paraId="65EE323C" w14:textId="6ABC2B37" w:rsidR="00F441EF" w:rsidRPr="00F441EF" w:rsidRDefault="00907F04" w:rsidP="00907F04">
      <w:pPr>
        <w:keepLines/>
        <w:ind w:left="567"/>
        <w:rPr>
          <w:rFonts w:ascii="Calibri" w:hAnsi="Calibri" w:cs="Calibri"/>
          <w:lang w:val="en-AU"/>
        </w:rPr>
      </w:pPr>
      <w:r>
        <w:rPr>
          <w:rFonts w:ascii="Calibri" w:hAnsi="Calibri" w:cs="Calibri"/>
          <w:lang w:val="en-AU"/>
        </w:rPr>
        <w:t>T</w:t>
      </w:r>
      <w:r w:rsidR="00F441EF" w:rsidRPr="00F441EF">
        <w:rPr>
          <w:rFonts w:ascii="Calibri" w:hAnsi="Calibri" w:cs="Calibri"/>
          <w:lang w:val="en-AU"/>
        </w:rPr>
        <w:t xml:space="preserve">his part may be useful for documenting organisations with whom your Archive is doing collaborative Archive work, and may set out the type and extent of collaboration. This can be useful for transparency with the Cultural Custodians group and community members. </w:t>
      </w:r>
    </w:p>
    <w:p w14:paraId="3F49C24A" w14:textId="77777777" w:rsidR="00F441EF" w:rsidRPr="00F441EF" w:rsidRDefault="00F441EF" w:rsidP="00F441EF">
      <w:pPr>
        <w:rPr>
          <w:rFonts w:ascii="Calibri" w:hAnsi="Calibri" w:cs="Calibri"/>
        </w:rPr>
      </w:pPr>
    </w:p>
    <w:sectPr w:rsidR="00F441EF" w:rsidRPr="00F441EF" w:rsidSect="00F441EF">
      <w:headerReference w:type="default" r:id="rId8"/>
      <w:footerReference w:type="even" r:id="rId9"/>
      <w:foot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1E98" w14:textId="77777777" w:rsidR="00372D75" w:rsidRDefault="00372D75" w:rsidP="000E45B7">
      <w:r>
        <w:separator/>
      </w:r>
    </w:p>
  </w:endnote>
  <w:endnote w:type="continuationSeparator" w:id="0">
    <w:p w14:paraId="5036278F" w14:textId="77777777" w:rsidR="00372D75" w:rsidRDefault="00372D75" w:rsidP="000E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765353"/>
      <w:docPartObj>
        <w:docPartGallery w:val="Page Numbers (Bottom of Page)"/>
        <w:docPartUnique/>
      </w:docPartObj>
    </w:sdtPr>
    <w:sdtContent>
      <w:p w14:paraId="6540E794" w14:textId="724D3D97" w:rsidR="000E45B7" w:rsidRDefault="000E45B7" w:rsidP="000B3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4A07C" w14:textId="77777777" w:rsidR="000E45B7" w:rsidRDefault="000E45B7" w:rsidP="000E4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517484"/>
      <w:docPartObj>
        <w:docPartGallery w:val="Page Numbers (Bottom of Page)"/>
        <w:docPartUnique/>
      </w:docPartObj>
    </w:sdtPr>
    <w:sdtContent>
      <w:p w14:paraId="5B8868FE" w14:textId="20DB3104" w:rsidR="000E45B7" w:rsidRDefault="000E45B7" w:rsidP="000B3FD9">
        <w:pPr>
          <w:pStyle w:val="Footer"/>
          <w:framePr w:wrap="none" w:vAnchor="text" w:hAnchor="margin" w:xAlign="right" w:y="1"/>
          <w:rPr>
            <w:rStyle w:val="PageNumber"/>
          </w:rPr>
        </w:pPr>
        <w:r w:rsidRPr="000E45B7">
          <w:rPr>
            <w:rStyle w:val="PageNumber"/>
            <w:b/>
            <w:sz w:val="20"/>
            <w:szCs w:val="20"/>
          </w:rPr>
          <w:fldChar w:fldCharType="begin"/>
        </w:r>
        <w:r w:rsidRPr="000E45B7">
          <w:rPr>
            <w:rStyle w:val="PageNumber"/>
            <w:b/>
            <w:sz w:val="20"/>
            <w:szCs w:val="20"/>
          </w:rPr>
          <w:instrText xml:space="preserve"> PAGE </w:instrText>
        </w:r>
        <w:r w:rsidRPr="000E45B7">
          <w:rPr>
            <w:rStyle w:val="PageNumber"/>
            <w:b/>
            <w:sz w:val="20"/>
            <w:szCs w:val="20"/>
          </w:rPr>
          <w:fldChar w:fldCharType="separate"/>
        </w:r>
        <w:r w:rsidRPr="000E45B7">
          <w:rPr>
            <w:rStyle w:val="PageNumber"/>
            <w:b/>
            <w:noProof/>
            <w:sz w:val="20"/>
            <w:szCs w:val="20"/>
          </w:rPr>
          <w:t>1</w:t>
        </w:r>
        <w:r w:rsidRPr="000E45B7">
          <w:rPr>
            <w:rStyle w:val="PageNumber"/>
            <w:b/>
            <w:sz w:val="20"/>
            <w:szCs w:val="20"/>
          </w:rPr>
          <w:fldChar w:fldCharType="end"/>
        </w:r>
      </w:p>
    </w:sdtContent>
  </w:sdt>
  <w:p w14:paraId="5FD712FD" w14:textId="407380E6" w:rsidR="000E45B7" w:rsidRPr="000E45B7" w:rsidRDefault="000E45B7" w:rsidP="000E45B7">
    <w:pPr>
      <w:pStyle w:val="Footer"/>
      <w:pBdr>
        <w:top w:val="single" w:sz="18" w:space="1" w:color="1F3864" w:themeColor="accent1" w:themeShade="80"/>
      </w:pBdr>
      <w:ind w:right="360"/>
      <w:rPr>
        <w:b/>
        <w:sz w:val="20"/>
        <w:szCs w:val="20"/>
        <w:lang w:val="en-AU"/>
      </w:rPr>
    </w:pPr>
    <w:r>
      <w:rPr>
        <w:b/>
        <w:sz w:val="20"/>
        <w:szCs w:val="20"/>
        <w:lang w:val="en-AU"/>
      </w:rPr>
      <w:t>First Nations Media Australia. August 2019. V1</w:t>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7A62" w14:textId="77777777" w:rsidR="00372D75" w:rsidRDefault="00372D75" w:rsidP="000E45B7">
      <w:r>
        <w:separator/>
      </w:r>
    </w:p>
  </w:footnote>
  <w:footnote w:type="continuationSeparator" w:id="0">
    <w:p w14:paraId="03B202FF" w14:textId="77777777" w:rsidR="00372D75" w:rsidRDefault="00372D75" w:rsidP="000E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63F9" w14:textId="36B0625F" w:rsidR="000E45B7" w:rsidRPr="00E83474" w:rsidRDefault="000E45B7" w:rsidP="000E45B7">
    <w:pPr>
      <w:pStyle w:val="Header"/>
      <w:pBdr>
        <w:bottom w:val="single" w:sz="6" w:space="1" w:color="000000"/>
      </w:pBdr>
      <w:jc w:val="right"/>
      <w:rPr>
        <w:b/>
        <w:lang w:val="en-US"/>
      </w:rPr>
    </w:pPr>
    <w:r>
      <w:rPr>
        <w:b/>
        <w:lang w:val="en-US"/>
      </w:rPr>
      <w:t>C</w:t>
    </w:r>
    <w:r>
      <w:rPr>
        <w:b/>
        <w:lang w:val="en-US"/>
      </w:rPr>
      <w:t xml:space="preserve">ollection </w:t>
    </w:r>
    <w:r>
      <w:rPr>
        <w:b/>
        <w:lang w:val="en-US"/>
      </w:rPr>
      <w:t>Management Plan</w:t>
    </w:r>
    <w:r>
      <w:rPr>
        <w:b/>
        <w:lang w:val="en-US"/>
      </w:rPr>
      <w:t xml:space="preserve"> Template</w:t>
    </w:r>
  </w:p>
  <w:p w14:paraId="730F71D7" w14:textId="77777777" w:rsidR="000E45B7" w:rsidRDefault="000E4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148"/>
    <w:multiLevelType w:val="hybridMultilevel"/>
    <w:tmpl w:val="7B4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B188E"/>
    <w:multiLevelType w:val="hybridMultilevel"/>
    <w:tmpl w:val="7C7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522"/>
    <w:multiLevelType w:val="hybridMultilevel"/>
    <w:tmpl w:val="F3B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A3315"/>
    <w:multiLevelType w:val="hybridMultilevel"/>
    <w:tmpl w:val="E186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129FD"/>
    <w:multiLevelType w:val="hybridMultilevel"/>
    <w:tmpl w:val="31A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03FED"/>
    <w:multiLevelType w:val="hybridMultilevel"/>
    <w:tmpl w:val="3ED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91C17"/>
    <w:multiLevelType w:val="hybridMultilevel"/>
    <w:tmpl w:val="B16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15D26"/>
    <w:multiLevelType w:val="hybridMultilevel"/>
    <w:tmpl w:val="760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56F47"/>
    <w:multiLevelType w:val="hybridMultilevel"/>
    <w:tmpl w:val="ACA491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C6F4797"/>
    <w:multiLevelType w:val="hybridMultilevel"/>
    <w:tmpl w:val="6654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01530"/>
    <w:multiLevelType w:val="hybridMultilevel"/>
    <w:tmpl w:val="F6C6B3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68E0FC8"/>
    <w:multiLevelType w:val="hybridMultilevel"/>
    <w:tmpl w:val="2F4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51BF4"/>
    <w:multiLevelType w:val="hybridMultilevel"/>
    <w:tmpl w:val="26A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41C6D"/>
    <w:multiLevelType w:val="hybridMultilevel"/>
    <w:tmpl w:val="4D7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12"/>
  </w:num>
  <w:num w:numId="7">
    <w:abstractNumId w:val="13"/>
  </w:num>
  <w:num w:numId="8">
    <w:abstractNumId w:val="5"/>
  </w:num>
  <w:num w:numId="9">
    <w:abstractNumId w:val="11"/>
  </w:num>
  <w:num w:numId="10">
    <w:abstractNumId w:val="2"/>
  </w:num>
  <w:num w:numId="11">
    <w:abstractNumId w:val="3"/>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EF"/>
    <w:rsid w:val="000E45B7"/>
    <w:rsid w:val="002A1824"/>
    <w:rsid w:val="00372D75"/>
    <w:rsid w:val="006F5C7F"/>
    <w:rsid w:val="00907F04"/>
    <w:rsid w:val="00B30D06"/>
    <w:rsid w:val="00CB3A4D"/>
    <w:rsid w:val="00F441EF"/>
    <w:rsid w:val="00FC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A41502"/>
  <w14:defaultImageDpi w14:val="32767"/>
  <w15:chartTrackingRefBased/>
  <w15:docId w15:val="{E157F2DA-C614-7248-AE1D-3DCC9712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1EF"/>
    <w:rPr>
      <w:rFonts w:eastAsiaTheme="minorEastAsia"/>
    </w:rPr>
  </w:style>
  <w:style w:type="paragraph" w:styleId="Heading1">
    <w:name w:val="heading 1"/>
    <w:basedOn w:val="Normal"/>
    <w:next w:val="Normal"/>
    <w:link w:val="Heading1Char"/>
    <w:uiPriority w:val="9"/>
    <w:qFormat/>
    <w:rsid w:val="00FC09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EF"/>
    <w:pPr>
      <w:ind w:left="720"/>
      <w:contextualSpacing/>
    </w:pPr>
    <w:rPr>
      <w:rFonts w:eastAsiaTheme="minorHAnsi"/>
    </w:rPr>
  </w:style>
  <w:style w:type="table" w:styleId="TableGrid">
    <w:name w:val="Table Grid"/>
    <w:basedOn w:val="TableNormal"/>
    <w:uiPriority w:val="39"/>
    <w:rsid w:val="00F4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095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E45B7"/>
    <w:pPr>
      <w:tabs>
        <w:tab w:val="center" w:pos="4680"/>
        <w:tab w:val="right" w:pos="9360"/>
      </w:tabs>
    </w:pPr>
  </w:style>
  <w:style w:type="character" w:customStyle="1" w:styleId="HeaderChar">
    <w:name w:val="Header Char"/>
    <w:basedOn w:val="DefaultParagraphFont"/>
    <w:link w:val="Header"/>
    <w:uiPriority w:val="99"/>
    <w:rsid w:val="000E45B7"/>
    <w:rPr>
      <w:rFonts w:eastAsiaTheme="minorEastAsia"/>
    </w:rPr>
  </w:style>
  <w:style w:type="paragraph" w:styleId="Footer">
    <w:name w:val="footer"/>
    <w:basedOn w:val="Normal"/>
    <w:link w:val="FooterChar"/>
    <w:uiPriority w:val="99"/>
    <w:unhideWhenUsed/>
    <w:rsid w:val="000E45B7"/>
    <w:pPr>
      <w:tabs>
        <w:tab w:val="center" w:pos="4680"/>
        <w:tab w:val="right" w:pos="9360"/>
      </w:tabs>
    </w:pPr>
  </w:style>
  <w:style w:type="character" w:customStyle="1" w:styleId="FooterChar">
    <w:name w:val="Footer Char"/>
    <w:basedOn w:val="DefaultParagraphFont"/>
    <w:link w:val="Footer"/>
    <w:uiPriority w:val="99"/>
    <w:rsid w:val="000E45B7"/>
    <w:rPr>
      <w:rFonts w:eastAsiaTheme="minorEastAsia"/>
    </w:rPr>
  </w:style>
  <w:style w:type="character" w:styleId="PageNumber">
    <w:name w:val="page number"/>
    <w:basedOn w:val="DefaultParagraphFont"/>
    <w:uiPriority w:val="99"/>
    <w:semiHidden/>
    <w:unhideWhenUsed/>
    <w:rsid w:val="000E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3</cp:revision>
  <dcterms:created xsi:type="dcterms:W3CDTF">2019-11-05T23:39:00Z</dcterms:created>
  <dcterms:modified xsi:type="dcterms:W3CDTF">2019-11-06T00:07:00Z</dcterms:modified>
</cp:coreProperties>
</file>